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6F5" w14:textId="77777777" w:rsidR="009A54F1" w:rsidRPr="000B5A50" w:rsidRDefault="009A54F1" w:rsidP="00B70A01">
      <w:pPr>
        <w:pStyle w:val="Estilo"/>
        <w:ind w:left="5103"/>
        <w:rPr>
          <w:rFonts w:ascii="Arial Nova Light" w:hAnsi="Arial Nova Light"/>
          <w:b/>
          <w:bCs/>
          <w:szCs w:val="24"/>
        </w:rPr>
      </w:pPr>
      <w:r w:rsidRPr="000B5A50">
        <w:rPr>
          <w:rFonts w:ascii="Arial Nova Light" w:hAnsi="Arial Nova Light"/>
          <w:b/>
          <w:bCs/>
          <w:szCs w:val="24"/>
        </w:rPr>
        <w:t xml:space="preserve">JUICIO PARA LA PROTECCIÓN DE LOS DERECHOS POLÍTICO-ELECTORALES DEL CIUDADANO. </w:t>
      </w:r>
    </w:p>
    <w:p w14:paraId="5AEEB207" w14:textId="77777777" w:rsidR="009A54F1" w:rsidRPr="000B5A50" w:rsidRDefault="009A54F1" w:rsidP="00B70A01">
      <w:pPr>
        <w:pStyle w:val="Estilo"/>
        <w:ind w:left="5103"/>
        <w:rPr>
          <w:rFonts w:ascii="Arial Nova Light" w:hAnsi="Arial Nova Light"/>
          <w:szCs w:val="24"/>
        </w:rPr>
      </w:pPr>
    </w:p>
    <w:p w14:paraId="1230AC42" w14:textId="468EEBDB" w:rsidR="009A54F1" w:rsidRPr="000B5A50" w:rsidRDefault="009A54F1" w:rsidP="00B70A01">
      <w:pPr>
        <w:pStyle w:val="Estilo"/>
        <w:ind w:left="5103"/>
        <w:rPr>
          <w:rFonts w:ascii="Arial Nova Light" w:hAnsi="Arial Nova Light"/>
          <w:szCs w:val="24"/>
        </w:rPr>
      </w:pPr>
      <w:r w:rsidRPr="000B5A50">
        <w:rPr>
          <w:rFonts w:ascii="Arial Nova Light" w:hAnsi="Arial Nova Light"/>
          <w:b/>
          <w:bCs/>
          <w:szCs w:val="24"/>
        </w:rPr>
        <w:t>EXPEDIENTE</w:t>
      </w:r>
      <w:r w:rsidRPr="000B5A50">
        <w:rPr>
          <w:rFonts w:ascii="Arial Nova Light" w:hAnsi="Arial Nova Light"/>
          <w:szCs w:val="24"/>
        </w:rPr>
        <w:t>: TEEA-JDC-</w:t>
      </w:r>
      <w:r w:rsidR="00044CF6" w:rsidRPr="000B5A50">
        <w:rPr>
          <w:rFonts w:ascii="Arial Nova Light" w:hAnsi="Arial Nova Light"/>
          <w:szCs w:val="24"/>
        </w:rPr>
        <w:t>1</w:t>
      </w:r>
      <w:r w:rsidR="00567647" w:rsidRPr="000B5A50">
        <w:rPr>
          <w:rFonts w:ascii="Arial Nova Light" w:hAnsi="Arial Nova Light"/>
          <w:szCs w:val="24"/>
        </w:rPr>
        <w:t>20</w:t>
      </w:r>
      <w:r w:rsidRPr="000B5A50">
        <w:rPr>
          <w:rFonts w:ascii="Arial Nova Light" w:hAnsi="Arial Nova Light"/>
          <w:szCs w:val="24"/>
        </w:rPr>
        <w:t>/2021</w:t>
      </w:r>
      <w:r w:rsidR="00177275" w:rsidRPr="000B5A50">
        <w:rPr>
          <w:rFonts w:ascii="Arial Nova Light" w:hAnsi="Arial Nova Light"/>
          <w:szCs w:val="24"/>
        </w:rPr>
        <w:t xml:space="preserve">. </w:t>
      </w:r>
    </w:p>
    <w:p w14:paraId="704D2129" w14:textId="77777777" w:rsidR="009A54F1" w:rsidRPr="000B5A50" w:rsidRDefault="009A54F1" w:rsidP="00B70A01">
      <w:pPr>
        <w:pStyle w:val="Estilo"/>
        <w:ind w:left="5103"/>
        <w:rPr>
          <w:rFonts w:ascii="Arial Nova Light" w:hAnsi="Arial Nova Light"/>
          <w:szCs w:val="24"/>
        </w:rPr>
      </w:pPr>
    </w:p>
    <w:p w14:paraId="59FE2325" w14:textId="0F7DD085" w:rsidR="009A54F1" w:rsidRPr="000B5A50" w:rsidRDefault="009A54F1" w:rsidP="00B70A01">
      <w:pPr>
        <w:pStyle w:val="Estilo"/>
        <w:ind w:left="5103"/>
        <w:rPr>
          <w:rFonts w:ascii="Arial Nova Light" w:hAnsi="Arial Nova Light"/>
          <w:szCs w:val="24"/>
        </w:rPr>
      </w:pPr>
      <w:r w:rsidRPr="000B5A50">
        <w:rPr>
          <w:rFonts w:ascii="Arial Nova Light" w:hAnsi="Arial Nova Light"/>
          <w:b/>
          <w:bCs/>
          <w:szCs w:val="24"/>
        </w:rPr>
        <w:t>PROMOVENTE</w:t>
      </w:r>
      <w:r w:rsidRPr="000B5A50">
        <w:rPr>
          <w:rFonts w:ascii="Arial Nova Light" w:hAnsi="Arial Nova Light"/>
          <w:szCs w:val="24"/>
        </w:rPr>
        <w:t xml:space="preserve">: </w:t>
      </w:r>
      <w:r w:rsidR="00567647" w:rsidRPr="000B5A50">
        <w:rPr>
          <w:rFonts w:ascii="Arial Nova Light" w:hAnsi="Arial Nova Light"/>
          <w:szCs w:val="24"/>
        </w:rPr>
        <w:t>JESÚS ANTONIO MAYA LÓPEZ</w:t>
      </w:r>
      <w:r w:rsidR="00336881" w:rsidRPr="000B5A50">
        <w:rPr>
          <w:rFonts w:ascii="Arial Nova Light" w:hAnsi="Arial Nova Light"/>
          <w:szCs w:val="24"/>
        </w:rPr>
        <w:t xml:space="preserve">. </w:t>
      </w:r>
    </w:p>
    <w:p w14:paraId="05972906" w14:textId="77777777" w:rsidR="009A54F1" w:rsidRPr="000B5A50" w:rsidRDefault="009A54F1" w:rsidP="00B70A01">
      <w:pPr>
        <w:pStyle w:val="Estilo"/>
        <w:ind w:left="5103"/>
        <w:rPr>
          <w:rFonts w:ascii="Arial Nova Light" w:hAnsi="Arial Nova Light"/>
          <w:szCs w:val="24"/>
        </w:rPr>
      </w:pPr>
    </w:p>
    <w:p w14:paraId="130D71D9" w14:textId="6BBE705A" w:rsidR="009A54F1" w:rsidRPr="000B5A50" w:rsidRDefault="009A54F1" w:rsidP="00B70A01">
      <w:pPr>
        <w:pStyle w:val="Estilo"/>
        <w:ind w:left="5103"/>
        <w:rPr>
          <w:rFonts w:ascii="Arial Nova Light" w:hAnsi="Arial Nova Light"/>
          <w:szCs w:val="24"/>
        </w:rPr>
      </w:pPr>
      <w:r w:rsidRPr="000B5A50">
        <w:rPr>
          <w:rFonts w:ascii="Arial Nova Light" w:hAnsi="Arial Nova Light"/>
          <w:b/>
          <w:bCs/>
          <w:szCs w:val="24"/>
        </w:rPr>
        <w:t>AUTORIDAD RESPONSABLE</w:t>
      </w:r>
      <w:r w:rsidRPr="000B5A50">
        <w:rPr>
          <w:rFonts w:ascii="Arial Nova Light" w:hAnsi="Arial Nova Light"/>
          <w:szCs w:val="24"/>
        </w:rPr>
        <w:t xml:space="preserve">: </w:t>
      </w:r>
      <w:r w:rsidR="007C6360" w:rsidRPr="000B5A50">
        <w:rPr>
          <w:rFonts w:ascii="Arial Nova Light" w:hAnsi="Arial Nova Light"/>
          <w:bCs/>
          <w:szCs w:val="24"/>
        </w:rPr>
        <w:t>CO</w:t>
      </w:r>
      <w:r w:rsidR="00567647" w:rsidRPr="000B5A50">
        <w:rPr>
          <w:rFonts w:ascii="Arial Nova Light" w:hAnsi="Arial Nova Light"/>
          <w:bCs/>
          <w:szCs w:val="24"/>
        </w:rPr>
        <w:t>MISIÓN NACIONAL DE HONOR Y JUSTICIA Y/O COMISIÓN NACIONAL ELECTORAL, AMBOS DEL PARTIDO ENCUENTRO SOLIDARIO</w:t>
      </w:r>
      <w:r w:rsidR="007C6360" w:rsidRPr="000B5A50">
        <w:rPr>
          <w:rFonts w:ascii="Arial Nova Light" w:hAnsi="Arial Nova Light"/>
          <w:bCs/>
          <w:szCs w:val="24"/>
        </w:rPr>
        <w:t xml:space="preserve">. </w:t>
      </w:r>
    </w:p>
    <w:p w14:paraId="05D53AD2" w14:textId="77777777" w:rsidR="009A54F1" w:rsidRPr="000B5A50" w:rsidRDefault="009A54F1" w:rsidP="00B70A01">
      <w:pPr>
        <w:pStyle w:val="Estilo"/>
        <w:ind w:left="5103"/>
        <w:rPr>
          <w:rFonts w:ascii="Arial Nova Light" w:hAnsi="Arial Nova Light"/>
          <w:szCs w:val="24"/>
        </w:rPr>
      </w:pPr>
    </w:p>
    <w:p w14:paraId="603E4B7A" w14:textId="166D45E7" w:rsidR="009A54F1" w:rsidRPr="000B5A50" w:rsidRDefault="009A54F1" w:rsidP="00B70A01">
      <w:pPr>
        <w:pStyle w:val="Estilo"/>
        <w:ind w:left="5103"/>
        <w:rPr>
          <w:rFonts w:ascii="Arial Nova Light" w:hAnsi="Arial Nova Light"/>
          <w:bCs/>
          <w:szCs w:val="24"/>
        </w:rPr>
      </w:pPr>
      <w:r w:rsidRPr="000B5A50">
        <w:rPr>
          <w:rFonts w:ascii="Arial Nova Light" w:hAnsi="Arial Nova Light"/>
          <w:b/>
          <w:bCs/>
          <w:szCs w:val="24"/>
        </w:rPr>
        <w:t>MAGISTRADA PONENTE:</w:t>
      </w:r>
      <w:r w:rsidRPr="000B5A50">
        <w:rPr>
          <w:rFonts w:ascii="Arial Nova Light" w:hAnsi="Arial Nova Light"/>
          <w:szCs w:val="24"/>
        </w:rPr>
        <w:t xml:space="preserve"> </w:t>
      </w:r>
      <w:r w:rsidRPr="000B5A50">
        <w:rPr>
          <w:rFonts w:ascii="Arial Nova Light" w:hAnsi="Arial Nova Light"/>
          <w:bCs/>
          <w:szCs w:val="24"/>
        </w:rPr>
        <w:t>CLAUDIA ELOISA DÍAZ DE LEÓN GONZÁLEZ</w:t>
      </w:r>
      <w:r w:rsidR="00EF68F1" w:rsidRPr="000B5A50">
        <w:rPr>
          <w:rFonts w:ascii="Arial Nova Light" w:hAnsi="Arial Nova Light"/>
          <w:bCs/>
          <w:szCs w:val="24"/>
        </w:rPr>
        <w:t>.</w:t>
      </w:r>
    </w:p>
    <w:p w14:paraId="791F77D0" w14:textId="77777777" w:rsidR="00EF68F1" w:rsidRPr="000B5A50" w:rsidRDefault="00EF68F1" w:rsidP="00B70A01">
      <w:pPr>
        <w:pStyle w:val="Estilo"/>
        <w:ind w:left="5103"/>
        <w:rPr>
          <w:rFonts w:ascii="Arial Nova Light" w:hAnsi="Arial Nova Light"/>
          <w:bCs/>
          <w:szCs w:val="24"/>
        </w:rPr>
      </w:pPr>
    </w:p>
    <w:p w14:paraId="4B4239F4" w14:textId="618FF69D" w:rsidR="008718B5" w:rsidRPr="000B5A50" w:rsidRDefault="008718B5" w:rsidP="00B70A01">
      <w:pPr>
        <w:pStyle w:val="Estilo"/>
        <w:ind w:left="5103"/>
        <w:rPr>
          <w:rFonts w:ascii="Arial Nova Light" w:hAnsi="Arial Nova Light"/>
          <w:szCs w:val="24"/>
        </w:rPr>
      </w:pPr>
      <w:r w:rsidRPr="000B5A50">
        <w:rPr>
          <w:rFonts w:ascii="Arial Nova Light" w:hAnsi="Arial Nova Light"/>
          <w:b/>
          <w:bCs/>
          <w:szCs w:val="24"/>
        </w:rPr>
        <w:t>SECRETARIO DE ESTUDIO</w:t>
      </w:r>
      <w:r w:rsidR="005B066E" w:rsidRPr="000B5A50">
        <w:rPr>
          <w:rStyle w:val="Refdenotaalpie"/>
          <w:rFonts w:ascii="Arial Nova Light" w:hAnsi="Arial Nova Light"/>
          <w:b/>
          <w:bCs/>
          <w:szCs w:val="24"/>
        </w:rPr>
        <w:footnoteReference w:id="1"/>
      </w:r>
      <w:r w:rsidRPr="000B5A50">
        <w:rPr>
          <w:rFonts w:ascii="Arial Nova Light" w:hAnsi="Arial Nova Light"/>
          <w:b/>
          <w:bCs/>
          <w:szCs w:val="24"/>
        </w:rPr>
        <w:t>:</w:t>
      </w:r>
      <w:r w:rsidRPr="000B5A50">
        <w:rPr>
          <w:rFonts w:ascii="Arial Nova Light" w:hAnsi="Arial Nova Light"/>
          <w:szCs w:val="24"/>
        </w:rPr>
        <w:t xml:space="preserve"> NÉSTOR ENRIQUE RIVERA LÓPEZ</w:t>
      </w:r>
      <w:r w:rsidR="00EF68F1" w:rsidRPr="000B5A50">
        <w:rPr>
          <w:rFonts w:ascii="Arial Nova Light" w:hAnsi="Arial Nova Light"/>
          <w:szCs w:val="24"/>
        </w:rPr>
        <w:t>.</w:t>
      </w:r>
    </w:p>
    <w:p w14:paraId="003193D8" w14:textId="3650B9A1" w:rsidR="00EF68F1" w:rsidRPr="000B5A50" w:rsidRDefault="00EF68F1" w:rsidP="009E717D">
      <w:pPr>
        <w:pStyle w:val="Estilo"/>
        <w:ind w:left="4536"/>
        <w:rPr>
          <w:rFonts w:ascii="Arial Nova Light" w:hAnsi="Arial Nova Light"/>
          <w:szCs w:val="24"/>
        </w:rPr>
      </w:pPr>
    </w:p>
    <w:p w14:paraId="51EE23FA" w14:textId="77777777" w:rsidR="00B05DCE" w:rsidRPr="000B5A50" w:rsidRDefault="00B05DCE" w:rsidP="009E717D">
      <w:pPr>
        <w:pStyle w:val="Estilo"/>
        <w:ind w:left="4536"/>
        <w:rPr>
          <w:rFonts w:ascii="Arial Nova Light" w:hAnsi="Arial Nova Light"/>
          <w:szCs w:val="24"/>
        </w:rPr>
      </w:pPr>
    </w:p>
    <w:p w14:paraId="4BBEE589" w14:textId="59E39E07" w:rsidR="009A54F1" w:rsidRPr="000B5A50" w:rsidRDefault="009A54F1" w:rsidP="00567647">
      <w:pPr>
        <w:pStyle w:val="Estilo"/>
        <w:spacing w:line="360" w:lineRule="auto"/>
        <w:jc w:val="right"/>
        <w:rPr>
          <w:rFonts w:ascii="Arial Nova Light" w:hAnsi="Arial Nova Light"/>
          <w:szCs w:val="24"/>
        </w:rPr>
      </w:pPr>
      <w:bookmarkStart w:id="0" w:name="_Hlk499556789"/>
      <w:r w:rsidRPr="000B5A50">
        <w:rPr>
          <w:rFonts w:ascii="Arial Nova Light" w:hAnsi="Arial Nova Light"/>
          <w:szCs w:val="24"/>
        </w:rPr>
        <w:t xml:space="preserve">Aguascalientes, Aguascalientes, a </w:t>
      </w:r>
      <w:r w:rsidR="001D4D5A" w:rsidRPr="000B5A50">
        <w:rPr>
          <w:rFonts w:ascii="Arial Nova Light" w:hAnsi="Arial Nova Light"/>
          <w:szCs w:val="24"/>
        </w:rPr>
        <w:t>veinticinco</w:t>
      </w:r>
      <w:r w:rsidR="00B05DCE" w:rsidRPr="000B5A50">
        <w:rPr>
          <w:rFonts w:ascii="Arial Nova Light" w:hAnsi="Arial Nova Light"/>
          <w:szCs w:val="24"/>
        </w:rPr>
        <w:t xml:space="preserve"> </w:t>
      </w:r>
      <w:r w:rsidRPr="000B5A50">
        <w:rPr>
          <w:rFonts w:ascii="Arial Nova Light" w:hAnsi="Arial Nova Light"/>
          <w:szCs w:val="24"/>
        </w:rPr>
        <w:t xml:space="preserve">de </w:t>
      </w:r>
      <w:r w:rsidR="000B55CB" w:rsidRPr="000B5A50">
        <w:rPr>
          <w:rFonts w:ascii="Arial Nova Light" w:hAnsi="Arial Nova Light"/>
          <w:szCs w:val="24"/>
        </w:rPr>
        <w:t>mayo</w:t>
      </w:r>
      <w:r w:rsidRPr="000B5A50">
        <w:rPr>
          <w:rFonts w:ascii="Arial Nova Light" w:hAnsi="Arial Nova Light"/>
          <w:szCs w:val="24"/>
        </w:rPr>
        <w:t xml:space="preserve"> de dos mil veintiuno.</w:t>
      </w:r>
    </w:p>
    <w:p w14:paraId="182FB98D" w14:textId="77777777" w:rsidR="00567647" w:rsidRPr="000B5A50" w:rsidRDefault="00567647" w:rsidP="00567647">
      <w:pPr>
        <w:pStyle w:val="Estilo"/>
        <w:spacing w:line="360" w:lineRule="auto"/>
        <w:jc w:val="right"/>
        <w:rPr>
          <w:rFonts w:ascii="Arial Nova Light" w:hAnsi="Arial Nova Light"/>
          <w:szCs w:val="24"/>
        </w:rPr>
      </w:pPr>
    </w:p>
    <w:p w14:paraId="5803F459" w14:textId="27393216" w:rsidR="001E18DD" w:rsidRPr="000B5A50" w:rsidRDefault="00FC1E19" w:rsidP="00FC1E19">
      <w:pPr>
        <w:pStyle w:val="NormalWeb"/>
        <w:spacing w:before="0" w:beforeAutospacing="0" w:after="0" w:afterAutospacing="0" w:line="360" w:lineRule="auto"/>
        <w:contextualSpacing/>
        <w:mirrorIndents/>
        <w:jc w:val="both"/>
        <w:rPr>
          <w:rFonts w:ascii="Arial Nova Light" w:hAnsi="Arial Nova Light" w:cs="Arial"/>
          <w:bCs/>
        </w:rPr>
      </w:pPr>
      <w:r w:rsidRPr="000B5A50">
        <w:rPr>
          <w:rFonts w:ascii="Arial Nova Light" w:hAnsi="Arial Nova Light"/>
          <w:b/>
        </w:rPr>
        <w:t>Acuerdo plenario</w:t>
      </w:r>
      <w:r w:rsidR="001E18DD" w:rsidRPr="000B5A50">
        <w:rPr>
          <w:rFonts w:ascii="Arial Nova Light" w:hAnsi="Arial Nova Light" w:cs="Arial"/>
          <w:bCs/>
        </w:rPr>
        <w:t xml:space="preserve"> por </w:t>
      </w:r>
      <w:r w:rsidRPr="000B5A50">
        <w:rPr>
          <w:rFonts w:ascii="Arial Nova Light" w:hAnsi="Arial Nova Light" w:cs="Arial"/>
          <w:bCs/>
        </w:rPr>
        <w:t xml:space="preserve">el </w:t>
      </w:r>
      <w:r w:rsidR="00567647" w:rsidRPr="000B5A50">
        <w:rPr>
          <w:rFonts w:ascii="Arial Nova Light" w:hAnsi="Arial Nova Light" w:cs="Arial"/>
          <w:bCs/>
        </w:rPr>
        <w:t>que se</w:t>
      </w:r>
      <w:r w:rsidR="00567647" w:rsidRPr="000B5A50">
        <w:rPr>
          <w:rFonts w:ascii="Arial Nova Light" w:hAnsi="Arial Nova Light" w:cs="Arial"/>
          <w:b/>
        </w:rPr>
        <w:t xml:space="preserve"> </w:t>
      </w:r>
      <w:r w:rsidRPr="000B5A50">
        <w:rPr>
          <w:rFonts w:ascii="Arial Nova Light" w:hAnsi="Arial Nova Light" w:cs="Arial"/>
          <w:b/>
        </w:rPr>
        <w:t xml:space="preserve">desecha </w:t>
      </w:r>
      <w:r w:rsidR="004479CF" w:rsidRPr="000B5A50">
        <w:rPr>
          <w:rFonts w:ascii="Arial Nova Light" w:hAnsi="Arial Nova Light" w:cs="Arial"/>
          <w:bCs/>
        </w:rPr>
        <w:t>el</w:t>
      </w:r>
      <w:r w:rsidR="00567647" w:rsidRPr="000B5A50">
        <w:rPr>
          <w:rFonts w:ascii="Arial Nova Light" w:hAnsi="Arial Nova Light" w:cs="Arial"/>
          <w:bCs/>
        </w:rPr>
        <w:t xml:space="preserve"> juicio ciudadano</w:t>
      </w:r>
      <w:r w:rsidR="004479CF" w:rsidRPr="000B5A50">
        <w:rPr>
          <w:rFonts w:ascii="Arial Nova Light" w:hAnsi="Arial Nova Light" w:cs="Arial"/>
          <w:bCs/>
        </w:rPr>
        <w:t xml:space="preserve">, </w:t>
      </w:r>
      <w:r w:rsidR="00FF0210" w:rsidRPr="000B5A50">
        <w:rPr>
          <w:rFonts w:ascii="Arial Nova Light" w:hAnsi="Arial Nova Light" w:cs="Arial"/>
          <w:bCs/>
        </w:rPr>
        <w:t>al actualizarse la causal prevista en el artículo 30</w:t>
      </w:r>
      <w:r w:rsidRPr="000B5A50">
        <w:rPr>
          <w:rFonts w:ascii="Arial Nova Light" w:hAnsi="Arial Nova Light" w:cs="Arial"/>
          <w:bCs/>
        </w:rPr>
        <w:t>3</w:t>
      </w:r>
      <w:r w:rsidR="00FF0210" w:rsidRPr="000B5A50">
        <w:rPr>
          <w:rFonts w:ascii="Arial Nova Light" w:hAnsi="Arial Nova Light" w:cs="Arial"/>
          <w:bCs/>
        </w:rPr>
        <w:t>, fracción II</w:t>
      </w:r>
      <w:r w:rsidRPr="000B5A50">
        <w:rPr>
          <w:rFonts w:ascii="Arial Nova Light" w:hAnsi="Arial Nova Light" w:cs="Arial"/>
          <w:bCs/>
        </w:rPr>
        <w:t>I</w:t>
      </w:r>
      <w:r w:rsidR="00FF0210" w:rsidRPr="000B5A50">
        <w:rPr>
          <w:rFonts w:ascii="Arial Nova Light" w:hAnsi="Arial Nova Light" w:cs="Arial"/>
          <w:bCs/>
        </w:rPr>
        <w:t>, del Código Electoral del Estado de Aguascalientes</w:t>
      </w:r>
      <w:r w:rsidRPr="000B5A50">
        <w:rPr>
          <w:rFonts w:ascii="Arial Nova Light" w:hAnsi="Arial Nova Light" w:cs="Arial"/>
          <w:bCs/>
        </w:rPr>
        <w:t>,</w:t>
      </w:r>
      <w:r w:rsidR="004479CF" w:rsidRPr="000B5A50">
        <w:rPr>
          <w:rFonts w:ascii="Arial Nova Light" w:hAnsi="Arial Nova Light" w:cs="Arial"/>
          <w:bCs/>
        </w:rPr>
        <w:t xml:space="preserve"> en consideración a</w:t>
      </w:r>
      <w:r w:rsidRPr="000B5A50">
        <w:rPr>
          <w:rFonts w:ascii="Arial Nova Light" w:hAnsi="Arial Nova Light" w:cs="Arial"/>
          <w:bCs/>
        </w:rPr>
        <w:t xml:space="preserve"> que la demanda es evidentemente frívola.</w:t>
      </w:r>
      <w:r w:rsidR="001E18DD" w:rsidRPr="000B5A50">
        <w:rPr>
          <w:rFonts w:ascii="Arial Nova Light" w:hAnsi="Arial Nova Light" w:cs="Arial"/>
          <w:bCs/>
        </w:rPr>
        <w:t xml:space="preserve"> </w:t>
      </w:r>
    </w:p>
    <w:p w14:paraId="3B44B1B8" w14:textId="77777777" w:rsidR="00567647" w:rsidRPr="000B5A50" w:rsidRDefault="00567647" w:rsidP="001E18DD">
      <w:pPr>
        <w:pStyle w:val="NormalWeb"/>
        <w:spacing w:before="0" w:beforeAutospacing="0" w:after="0" w:afterAutospacing="0" w:line="360" w:lineRule="auto"/>
        <w:contextualSpacing/>
        <w:mirrorIndents/>
        <w:jc w:val="both"/>
        <w:rPr>
          <w:rFonts w:ascii="Arial Nova Light" w:hAnsi="Arial Nova Light" w:cs="Arial"/>
        </w:rPr>
      </w:pPr>
    </w:p>
    <w:p w14:paraId="66BFACBA" w14:textId="2AC1DA77" w:rsidR="009A54F1" w:rsidRPr="000B5A50" w:rsidRDefault="009A54F1" w:rsidP="001E18DD">
      <w:pPr>
        <w:pStyle w:val="Estilo"/>
        <w:spacing w:line="360" w:lineRule="auto"/>
        <w:jc w:val="center"/>
        <w:rPr>
          <w:rFonts w:ascii="Arial Nova Light" w:hAnsi="Arial Nova Light"/>
          <w:b/>
          <w:bCs/>
          <w:szCs w:val="24"/>
        </w:rPr>
      </w:pPr>
      <w:r w:rsidRPr="000B5A50">
        <w:rPr>
          <w:rFonts w:ascii="Arial Nova Light" w:hAnsi="Arial Nova Light"/>
          <w:b/>
          <w:bCs/>
          <w:szCs w:val="24"/>
        </w:rPr>
        <w:t>GLOSARIO</w:t>
      </w:r>
    </w:p>
    <w:tbl>
      <w:tblPr>
        <w:tblW w:w="7513" w:type="dxa"/>
        <w:jc w:val="center"/>
        <w:tblLayout w:type="fixed"/>
        <w:tblLook w:val="0400" w:firstRow="0" w:lastRow="0" w:firstColumn="0" w:lastColumn="0" w:noHBand="0" w:noVBand="1"/>
      </w:tblPr>
      <w:tblGrid>
        <w:gridCol w:w="2405"/>
        <w:gridCol w:w="5108"/>
      </w:tblGrid>
      <w:tr w:rsidR="000B5A50" w:rsidRPr="000B5A50" w14:paraId="65065894" w14:textId="77777777" w:rsidTr="00CC4367">
        <w:trPr>
          <w:jc w:val="center"/>
        </w:trPr>
        <w:tc>
          <w:tcPr>
            <w:tcW w:w="2405" w:type="dxa"/>
          </w:tcPr>
          <w:p w14:paraId="62523748" w14:textId="586763D3" w:rsidR="009A54F1" w:rsidRPr="000B5A50" w:rsidRDefault="00FF0210" w:rsidP="00B70A01">
            <w:pPr>
              <w:pStyle w:val="Estilo"/>
              <w:jc w:val="right"/>
              <w:rPr>
                <w:rFonts w:ascii="Arial Nova Light" w:eastAsia="Arial Nova" w:hAnsi="Arial Nova Light"/>
                <w:b/>
                <w:bCs/>
                <w:sz w:val="16"/>
                <w:szCs w:val="16"/>
              </w:rPr>
            </w:pPr>
            <w:r w:rsidRPr="000B5A50">
              <w:rPr>
                <w:rFonts w:ascii="Arial Nova Light" w:eastAsia="Arial Nova" w:hAnsi="Arial Nova Light"/>
                <w:b/>
                <w:bCs/>
                <w:sz w:val="16"/>
                <w:szCs w:val="16"/>
              </w:rPr>
              <w:t>Promovente</w:t>
            </w:r>
            <w:r w:rsidR="009A54F1" w:rsidRPr="000B5A50">
              <w:rPr>
                <w:rFonts w:ascii="Arial Nova Light" w:eastAsia="Arial Nova" w:hAnsi="Arial Nova Light"/>
                <w:b/>
                <w:bCs/>
                <w:sz w:val="16"/>
                <w:szCs w:val="16"/>
              </w:rPr>
              <w:t>:</w:t>
            </w:r>
          </w:p>
        </w:tc>
        <w:tc>
          <w:tcPr>
            <w:tcW w:w="5108" w:type="dxa"/>
          </w:tcPr>
          <w:p w14:paraId="071FAB96" w14:textId="510828AD" w:rsidR="009A54F1" w:rsidRPr="000B5A50" w:rsidRDefault="00FF0210" w:rsidP="00B70A01">
            <w:pPr>
              <w:pStyle w:val="Estilo"/>
              <w:rPr>
                <w:rFonts w:ascii="Arial Nova Light" w:eastAsia="Arial Nova" w:hAnsi="Arial Nova Light"/>
                <w:bCs/>
                <w:sz w:val="16"/>
                <w:szCs w:val="16"/>
              </w:rPr>
            </w:pPr>
            <w:r w:rsidRPr="000B5A50">
              <w:rPr>
                <w:rFonts w:ascii="Arial Nova Light" w:hAnsi="Arial Nova Light"/>
                <w:bCs/>
                <w:sz w:val="16"/>
                <w:szCs w:val="16"/>
              </w:rPr>
              <w:t>Jesús Antonio Maya López</w:t>
            </w:r>
            <w:r w:rsidR="00311E42" w:rsidRPr="000B5A50">
              <w:rPr>
                <w:rFonts w:ascii="Arial Nova Light" w:hAnsi="Arial Nova Light"/>
                <w:bCs/>
                <w:sz w:val="16"/>
                <w:szCs w:val="16"/>
              </w:rPr>
              <w:t xml:space="preserve">. </w:t>
            </w:r>
            <w:r w:rsidR="006B1C16" w:rsidRPr="000B5A50">
              <w:rPr>
                <w:rFonts w:ascii="Arial Nova Light" w:hAnsi="Arial Nova Light"/>
                <w:bCs/>
                <w:sz w:val="16"/>
                <w:szCs w:val="16"/>
              </w:rPr>
              <w:t xml:space="preserve"> </w:t>
            </w:r>
          </w:p>
        </w:tc>
      </w:tr>
      <w:tr w:rsidR="000B5A50" w:rsidRPr="000B5A50" w14:paraId="7512F3E4" w14:textId="77777777" w:rsidTr="00CC4367">
        <w:trPr>
          <w:jc w:val="center"/>
        </w:trPr>
        <w:tc>
          <w:tcPr>
            <w:tcW w:w="2405" w:type="dxa"/>
          </w:tcPr>
          <w:p w14:paraId="3BB2CFD6" w14:textId="77777777" w:rsidR="009A54F1" w:rsidRPr="000B5A50" w:rsidRDefault="009A54F1" w:rsidP="00B70A01">
            <w:pPr>
              <w:pStyle w:val="Estilo"/>
              <w:jc w:val="right"/>
              <w:rPr>
                <w:rFonts w:ascii="Arial Nova Light" w:eastAsia="Arial Nova" w:hAnsi="Arial Nova Light"/>
                <w:b/>
                <w:bCs/>
                <w:sz w:val="16"/>
                <w:szCs w:val="16"/>
              </w:rPr>
            </w:pPr>
            <w:r w:rsidRPr="000B5A50">
              <w:rPr>
                <w:rFonts w:ascii="Arial Nova Light" w:eastAsia="Arial Nova" w:hAnsi="Arial Nova Light"/>
                <w:b/>
                <w:bCs/>
                <w:sz w:val="16"/>
                <w:szCs w:val="16"/>
              </w:rPr>
              <w:t xml:space="preserve">Tribunal: </w:t>
            </w:r>
          </w:p>
        </w:tc>
        <w:tc>
          <w:tcPr>
            <w:tcW w:w="5108" w:type="dxa"/>
          </w:tcPr>
          <w:p w14:paraId="55DC075A" w14:textId="77777777" w:rsidR="009A54F1" w:rsidRPr="000B5A50" w:rsidRDefault="009A54F1" w:rsidP="00B70A01">
            <w:pPr>
              <w:pStyle w:val="Estilo"/>
              <w:rPr>
                <w:rFonts w:ascii="Arial Nova Light" w:eastAsia="Arial Nova" w:hAnsi="Arial Nova Light"/>
                <w:bCs/>
                <w:sz w:val="16"/>
                <w:szCs w:val="16"/>
              </w:rPr>
            </w:pPr>
            <w:r w:rsidRPr="000B5A50">
              <w:rPr>
                <w:rFonts w:ascii="Arial Nova Light" w:eastAsia="Arial Nova" w:hAnsi="Arial Nova Light"/>
                <w:bCs/>
                <w:sz w:val="16"/>
                <w:szCs w:val="16"/>
              </w:rPr>
              <w:t xml:space="preserve">Tribunal Electoral del Estado de Aguascalientes. </w:t>
            </w:r>
          </w:p>
        </w:tc>
      </w:tr>
      <w:tr w:rsidR="000B5A50" w:rsidRPr="000B5A50" w14:paraId="57B54CE6" w14:textId="77777777" w:rsidTr="00FF0210">
        <w:trPr>
          <w:trHeight w:val="243"/>
          <w:jc w:val="center"/>
        </w:trPr>
        <w:tc>
          <w:tcPr>
            <w:tcW w:w="2405" w:type="dxa"/>
          </w:tcPr>
          <w:p w14:paraId="732356C1" w14:textId="0C2B2C8F" w:rsidR="00480CFC" w:rsidRPr="000B5A50" w:rsidRDefault="00FF0210" w:rsidP="00B70A01">
            <w:pPr>
              <w:pStyle w:val="Estilo"/>
              <w:jc w:val="right"/>
              <w:rPr>
                <w:rFonts w:ascii="Arial Nova Light" w:eastAsia="Arial Nova" w:hAnsi="Arial Nova Light"/>
                <w:b/>
                <w:bCs/>
                <w:sz w:val="16"/>
                <w:szCs w:val="16"/>
              </w:rPr>
            </w:pPr>
            <w:r w:rsidRPr="000B5A50">
              <w:rPr>
                <w:rFonts w:ascii="Arial Nova Light" w:hAnsi="Arial Nova Light" w:cs="Arial"/>
                <w:b/>
                <w:bCs/>
                <w:sz w:val="16"/>
                <w:szCs w:val="16"/>
                <w:lang w:eastAsia="es-MX"/>
              </w:rPr>
              <w:t>Responsable/CNHJ</w:t>
            </w:r>
            <w:r w:rsidR="00480CFC" w:rsidRPr="000B5A50">
              <w:rPr>
                <w:rFonts w:ascii="Arial Nova Light" w:hAnsi="Arial Nova Light" w:cs="Arial"/>
                <w:b/>
                <w:bCs/>
                <w:sz w:val="16"/>
                <w:szCs w:val="16"/>
                <w:lang w:eastAsia="es-MX"/>
              </w:rPr>
              <w:t>:</w:t>
            </w:r>
          </w:p>
        </w:tc>
        <w:tc>
          <w:tcPr>
            <w:tcW w:w="5108" w:type="dxa"/>
          </w:tcPr>
          <w:p w14:paraId="2DC41DBB" w14:textId="2E19D1BC" w:rsidR="00480CFC" w:rsidRPr="000B5A50" w:rsidRDefault="009B7119" w:rsidP="00B70A01">
            <w:pPr>
              <w:tabs>
                <w:tab w:val="left" w:pos="284"/>
                <w:tab w:val="left" w:pos="9214"/>
              </w:tabs>
              <w:spacing w:line="240" w:lineRule="auto"/>
              <w:ind w:right="49"/>
              <w:jc w:val="both"/>
              <w:rPr>
                <w:rFonts w:ascii="Arial Nova Light" w:hAnsi="Arial Nova Light" w:cs="Arial"/>
                <w:bCs/>
                <w:sz w:val="16"/>
                <w:szCs w:val="16"/>
              </w:rPr>
            </w:pPr>
            <w:r w:rsidRPr="000B5A50">
              <w:rPr>
                <w:rFonts w:ascii="Arial Nova Light" w:hAnsi="Arial Nova Light" w:cs="Arial"/>
                <w:bCs/>
                <w:sz w:val="16"/>
                <w:szCs w:val="16"/>
              </w:rPr>
              <w:t>Comisión Nacion</w:t>
            </w:r>
            <w:r w:rsidR="00FF0210" w:rsidRPr="000B5A50">
              <w:rPr>
                <w:rFonts w:ascii="Arial Nova Light" w:hAnsi="Arial Nova Light" w:cs="Arial"/>
                <w:bCs/>
                <w:sz w:val="16"/>
                <w:szCs w:val="16"/>
              </w:rPr>
              <w:t>al de Honor y Justicia del Partido Encuentro Solidario.</w:t>
            </w:r>
          </w:p>
        </w:tc>
      </w:tr>
      <w:tr w:rsidR="000B5A50" w:rsidRPr="000B5A50" w14:paraId="44E271C3" w14:textId="77777777" w:rsidTr="00FF0210">
        <w:trPr>
          <w:trHeight w:val="243"/>
          <w:jc w:val="center"/>
        </w:trPr>
        <w:tc>
          <w:tcPr>
            <w:tcW w:w="2405" w:type="dxa"/>
          </w:tcPr>
          <w:p w14:paraId="0C3D1C94" w14:textId="525F5BC4" w:rsidR="00B05DCE" w:rsidRPr="000B5A50" w:rsidRDefault="00B05DCE" w:rsidP="00B70A01">
            <w:pPr>
              <w:pStyle w:val="Estilo"/>
              <w:jc w:val="right"/>
              <w:rPr>
                <w:rFonts w:ascii="Arial Nova Light" w:hAnsi="Arial Nova Light" w:cs="Arial"/>
                <w:b/>
                <w:bCs/>
                <w:sz w:val="16"/>
                <w:szCs w:val="16"/>
                <w:lang w:eastAsia="es-MX"/>
              </w:rPr>
            </w:pPr>
            <w:r w:rsidRPr="000B5A50">
              <w:rPr>
                <w:rFonts w:ascii="Arial Nova Light" w:hAnsi="Arial Nova Light" w:cs="Arial"/>
                <w:b/>
                <w:bCs/>
                <w:sz w:val="16"/>
                <w:szCs w:val="16"/>
                <w:lang w:eastAsia="es-MX"/>
              </w:rPr>
              <w:t>IEE:</w:t>
            </w:r>
          </w:p>
        </w:tc>
        <w:tc>
          <w:tcPr>
            <w:tcW w:w="5108" w:type="dxa"/>
          </w:tcPr>
          <w:p w14:paraId="1F7E21C6" w14:textId="4553C36F" w:rsidR="00B05DCE" w:rsidRPr="000B5A50" w:rsidRDefault="00B05DCE" w:rsidP="00B70A01">
            <w:pPr>
              <w:tabs>
                <w:tab w:val="left" w:pos="284"/>
                <w:tab w:val="left" w:pos="9214"/>
              </w:tabs>
              <w:spacing w:line="240" w:lineRule="auto"/>
              <w:ind w:right="49"/>
              <w:jc w:val="both"/>
              <w:rPr>
                <w:rFonts w:ascii="Arial Nova Light" w:hAnsi="Arial Nova Light" w:cs="Arial"/>
                <w:bCs/>
                <w:sz w:val="16"/>
                <w:szCs w:val="16"/>
              </w:rPr>
            </w:pPr>
            <w:r w:rsidRPr="000B5A50">
              <w:rPr>
                <w:rFonts w:ascii="Arial Nova Light" w:hAnsi="Arial Nova Light" w:cs="Arial"/>
                <w:bCs/>
                <w:sz w:val="16"/>
                <w:szCs w:val="16"/>
              </w:rPr>
              <w:t>Instituto Estatal Electoral de Aguascalientes-</w:t>
            </w:r>
          </w:p>
        </w:tc>
      </w:tr>
      <w:tr w:rsidR="000B5A50" w:rsidRPr="000B5A50" w14:paraId="7E61EA1F" w14:textId="77777777" w:rsidTr="00FF0210">
        <w:trPr>
          <w:trHeight w:val="278"/>
          <w:jc w:val="center"/>
        </w:trPr>
        <w:tc>
          <w:tcPr>
            <w:tcW w:w="2405" w:type="dxa"/>
          </w:tcPr>
          <w:p w14:paraId="229D8D15" w14:textId="40B8BAC2" w:rsidR="00480CFC" w:rsidRPr="000B5A50" w:rsidRDefault="00FF0210" w:rsidP="00B70A01">
            <w:pPr>
              <w:tabs>
                <w:tab w:val="left" w:pos="284"/>
                <w:tab w:val="left" w:pos="9214"/>
              </w:tabs>
              <w:spacing w:line="240" w:lineRule="auto"/>
              <w:ind w:right="49"/>
              <w:jc w:val="right"/>
              <w:rPr>
                <w:rFonts w:ascii="Arial Nova Light" w:eastAsia="Arial Nova" w:hAnsi="Arial Nova Light"/>
                <w:b/>
                <w:bCs/>
                <w:sz w:val="16"/>
                <w:szCs w:val="16"/>
              </w:rPr>
            </w:pPr>
            <w:r w:rsidRPr="000B5A50">
              <w:rPr>
                <w:rFonts w:ascii="Arial Nova Light" w:hAnsi="Arial Nova Light" w:cs="Arial"/>
                <w:b/>
                <w:bCs/>
                <w:sz w:val="16"/>
                <w:szCs w:val="16"/>
              </w:rPr>
              <w:t>PES</w:t>
            </w:r>
            <w:r w:rsidR="00480CFC" w:rsidRPr="000B5A50">
              <w:rPr>
                <w:rFonts w:ascii="Arial Nova Light" w:hAnsi="Arial Nova Light" w:cs="Arial"/>
                <w:b/>
                <w:bCs/>
                <w:sz w:val="16"/>
                <w:szCs w:val="16"/>
              </w:rPr>
              <w:t>:</w:t>
            </w:r>
          </w:p>
        </w:tc>
        <w:tc>
          <w:tcPr>
            <w:tcW w:w="5108" w:type="dxa"/>
          </w:tcPr>
          <w:p w14:paraId="113A231E" w14:textId="2FCFFCE5" w:rsidR="00480CFC" w:rsidRPr="000B5A50" w:rsidRDefault="00480CFC" w:rsidP="00B70A01">
            <w:pPr>
              <w:pStyle w:val="Estilo"/>
              <w:rPr>
                <w:rFonts w:ascii="Arial Nova Light" w:eastAsia="Arial Nova" w:hAnsi="Arial Nova Light"/>
                <w:bCs/>
                <w:sz w:val="16"/>
                <w:szCs w:val="16"/>
              </w:rPr>
            </w:pPr>
            <w:r w:rsidRPr="000B5A50">
              <w:rPr>
                <w:rFonts w:ascii="Arial Nova Light" w:hAnsi="Arial Nova Light" w:cs="Arial"/>
                <w:bCs/>
                <w:sz w:val="16"/>
                <w:szCs w:val="16"/>
                <w:lang w:eastAsia="es-MX"/>
              </w:rPr>
              <w:t xml:space="preserve">Partido </w:t>
            </w:r>
            <w:r w:rsidR="00FF0210" w:rsidRPr="000B5A50">
              <w:rPr>
                <w:rFonts w:ascii="Arial Nova Light" w:hAnsi="Arial Nova Light" w:cs="Arial"/>
                <w:bCs/>
                <w:sz w:val="16"/>
                <w:szCs w:val="16"/>
                <w:lang w:eastAsia="es-MX"/>
              </w:rPr>
              <w:t>Encuentro Solidario</w:t>
            </w:r>
            <w:r w:rsidRPr="000B5A50">
              <w:rPr>
                <w:rFonts w:ascii="Arial Nova Light" w:hAnsi="Arial Nova Light" w:cs="Arial"/>
                <w:bCs/>
                <w:sz w:val="16"/>
                <w:szCs w:val="16"/>
                <w:lang w:eastAsia="es-MX"/>
              </w:rPr>
              <w:t>.</w:t>
            </w:r>
          </w:p>
        </w:tc>
      </w:tr>
      <w:tr w:rsidR="000B5A50" w:rsidRPr="000B5A50" w14:paraId="3C53464B" w14:textId="77777777" w:rsidTr="00FF0210">
        <w:trPr>
          <w:trHeight w:val="278"/>
          <w:jc w:val="center"/>
        </w:trPr>
        <w:tc>
          <w:tcPr>
            <w:tcW w:w="2405" w:type="dxa"/>
          </w:tcPr>
          <w:p w14:paraId="4687ACE0" w14:textId="09868549" w:rsidR="00B05DCE" w:rsidRPr="000B5A50" w:rsidRDefault="00B05DCE" w:rsidP="00B70A01">
            <w:pPr>
              <w:tabs>
                <w:tab w:val="left" w:pos="284"/>
                <w:tab w:val="left" w:pos="9214"/>
              </w:tabs>
              <w:spacing w:line="240" w:lineRule="auto"/>
              <w:ind w:right="49"/>
              <w:jc w:val="right"/>
              <w:rPr>
                <w:rFonts w:ascii="Arial Nova Light" w:hAnsi="Arial Nova Light" w:cs="Arial"/>
                <w:b/>
                <w:bCs/>
                <w:sz w:val="16"/>
                <w:szCs w:val="16"/>
              </w:rPr>
            </w:pPr>
            <w:r w:rsidRPr="000B5A50">
              <w:rPr>
                <w:rFonts w:ascii="Arial Nova Light" w:hAnsi="Arial Nova Light" w:cs="Arial"/>
                <w:b/>
                <w:bCs/>
                <w:sz w:val="16"/>
                <w:szCs w:val="16"/>
              </w:rPr>
              <w:t>Acuerdo CG-R-26/2021:</w:t>
            </w:r>
          </w:p>
        </w:tc>
        <w:tc>
          <w:tcPr>
            <w:tcW w:w="5108" w:type="dxa"/>
          </w:tcPr>
          <w:p w14:paraId="5DFFE078" w14:textId="22E4D685" w:rsidR="00B05DCE" w:rsidRPr="000B5A50" w:rsidRDefault="00B05DCE" w:rsidP="00B70A01">
            <w:pPr>
              <w:pStyle w:val="Estilo"/>
              <w:rPr>
                <w:rFonts w:ascii="Arial Nova Light" w:hAnsi="Arial Nova Light" w:cs="Arial"/>
                <w:bCs/>
                <w:sz w:val="16"/>
                <w:szCs w:val="16"/>
                <w:lang w:eastAsia="es-MX"/>
              </w:rPr>
            </w:pPr>
            <w:r w:rsidRPr="000B5A50">
              <w:rPr>
                <w:rFonts w:ascii="Arial Nova Light" w:eastAsia="Arial Nova" w:hAnsi="Arial Nova Light" w:cs="Arial Nova"/>
                <w:bCs/>
                <w:sz w:val="16"/>
                <w:szCs w:val="16"/>
              </w:rPr>
              <w:t>Resolución del Consejo General del Instituto Estatal Electoral, mediante la cual se atienden las solicitudes de registro de candidaturas del partido político denominado “Partido Encuentro Solidario”, a los cargos de diputaciones y regidurías, ambos por el principio de representación proporcional, dentro del proceso electoral concurrente ordinario 2020-2021.</w:t>
            </w:r>
          </w:p>
        </w:tc>
      </w:tr>
      <w:tr w:rsidR="000B5A50" w:rsidRPr="000B5A50" w14:paraId="1EB0542B" w14:textId="77777777" w:rsidTr="00CC4367">
        <w:trPr>
          <w:jc w:val="center"/>
        </w:trPr>
        <w:tc>
          <w:tcPr>
            <w:tcW w:w="2405" w:type="dxa"/>
          </w:tcPr>
          <w:p w14:paraId="5171DFC3" w14:textId="1DA8A9DF" w:rsidR="00480CFC" w:rsidRPr="000B5A50" w:rsidRDefault="00FF0210" w:rsidP="00B70A01">
            <w:pPr>
              <w:tabs>
                <w:tab w:val="left" w:pos="284"/>
                <w:tab w:val="left" w:pos="9214"/>
              </w:tabs>
              <w:spacing w:line="240" w:lineRule="auto"/>
              <w:ind w:right="49"/>
              <w:jc w:val="right"/>
              <w:rPr>
                <w:rFonts w:ascii="Arial Nova Light" w:hAnsi="Arial Nova Light" w:cs="Arial"/>
                <w:b/>
                <w:bCs/>
                <w:sz w:val="16"/>
                <w:szCs w:val="16"/>
              </w:rPr>
            </w:pPr>
            <w:r w:rsidRPr="000B5A50">
              <w:rPr>
                <w:rFonts w:ascii="Arial Nova Light" w:hAnsi="Arial Nova Light" w:cs="Arial"/>
                <w:b/>
                <w:bCs/>
                <w:sz w:val="16"/>
                <w:szCs w:val="16"/>
              </w:rPr>
              <w:t>Lineamientos</w:t>
            </w:r>
            <w:r w:rsidR="00E26A12" w:rsidRPr="000B5A50">
              <w:rPr>
                <w:rFonts w:ascii="Arial Nova Light" w:hAnsi="Arial Nova Light" w:cs="Arial"/>
                <w:b/>
                <w:bCs/>
                <w:sz w:val="16"/>
                <w:szCs w:val="16"/>
              </w:rPr>
              <w:t>:</w:t>
            </w:r>
          </w:p>
        </w:tc>
        <w:tc>
          <w:tcPr>
            <w:tcW w:w="5108" w:type="dxa"/>
          </w:tcPr>
          <w:p w14:paraId="18A21FF2" w14:textId="36D333E5" w:rsidR="00480CFC" w:rsidRPr="000B5A50" w:rsidRDefault="00FF0210" w:rsidP="00B70A01">
            <w:pPr>
              <w:pStyle w:val="Estilo"/>
              <w:rPr>
                <w:rFonts w:ascii="Arial Nova Light" w:hAnsi="Arial Nova Light"/>
                <w:sz w:val="16"/>
                <w:szCs w:val="16"/>
              </w:rPr>
            </w:pPr>
            <w:r w:rsidRPr="000B5A50">
              <w:rPr>
                <w:rFonts w:ascii="Arial Nova Light" w:hAnsi="Arial Nova Light"/>
                <w:sz w:val="16"/>
                <w:szCs w:val="16"/>
              </w:rPr>
              <w:t>Lineamientos para la tramitación, sustanciación y resolución del juicio para la protección de los derechos político-electorales de la ciudadanía, el juicio electoral y el asunto general, competencia del Tribunal Electoral del Estado de Aguascalientes.</w:t>
            </w:r>
          </w:p>
        </w:tc>
      </w:tr>
      <w:tr w:rsidR="00480CFC" w:rsidRPr="000B5A50" w14:paraId="479C8159" w14:textId="77777777" w:rsidTr="00CC4367">
        <w:trPr>
          <w:jc w:val="center"/>
        </w:trPr>
        <w:tc>
          <w:tcPr>
            <w:tcW w:w="2405" w:type="dxa"/>
          </w:tcPr>
          <w:p w14:paraId="5C567D24" w14:textId="07D1BBB0" w:rsidR="00480CFC" w:rsidRPr="000B5A50" w:rsidRDefault="00480CFC" w:rsidP="00B70A01">
            <w:pPr>
              <w:pStyle w:val="Estilo"/>
              <w:jc w:val="right"/>
              <w:rPr>
                <w:rFonts w:ascii="Arial Nova Light" w:hAnsi="Arial Nova Light"/>
                <w:b/>
                <w:bCs/>
                <w:sz w:val="16"/>
                <w:szCs w:val="16"/>
              </w:rPr>
            </w:pPr>
            <w:r w:rsidRPr="000B5A50">
              <w:rPr>
                <w:rFonts w:ascii="Arial Nova Light" w:hAnsi="Arial Nova Light" w:cs="Arial"/>
                <w:b/>
                <w:bCs/>
                <w:sz w:val="16"/>
                <w:szCs w:val="16"/>
                <w:lang w:eastAsia="es-MX"/>
              </w:rPr>
              <w:t>Código Electoral:</w:t>
            </w:r>
          </w:p>
        </w:tc>
        <w:tc>
          <w:tcPr>
            <w:tcW w:w="5108" w:type="dxa"/>
          </w:tcPr>
          <w:p w14:paraId="7D0BC549" w14:textId="460F0057" w:rsidR="00480CFC" w:rsidRPr="000B5A50" w:rsidRDefault="00480CFC" w:rsidP="00B70A01">
            <w:pPr>
              <w:pStyle w:val="Estilo"/>
              <w:rPr>
                <w:rFonts w:ascii="Arial Nova Light" w:hAnsi="Arial Nova Light"/>
                <w:sz w:val="16"/>
                <w:szCs w:val="16"/>
              </w:rPr>
            </w:pPr>
            <w:r w:rsidRPr="000B5A50">
              <w:rPr>
                <w:rFonts w:ascii="Arial Nova Light" w:hAnsi="Arial Nova Light" w:cs="Arial"/>
                <w:bCs/>
                <w:sz w:val="16"/>
                <w:szCs w:val="16"/>
                <w:lang w:eastAsia="es-MX"/>
              </w:rPr>
              <w:t>Código Electoral del Estado de Aguascalientes.</w:t>
            </w:r>
          </w:p>
        </w:tc>
      </w:tr>
    </w:tbl>
    <w:p w14:paraId="13860DA4" w14:textId="77777777" w:rsidR="009A54F1" w:rsidRPr="000B5A50" w:rsidRDefault="009A54F1" w:rsidP="009A54F1">
      <w:pPr>
        <w:pStyle w:val="Estilo"/>
        <w:spacing w:line="360" w:lineRule="auto"/>
        <w:rPr>
          <w:rFonts w:ascii="Arial Nova Light" w:hAnsi="Arial Nova Light"/>
          <w:szCs w:val="24"/>
        </w:rPr>
      </w:pPr>
    </w:p>
    <w:p w14:paraId="18C611D1" w14:textId="00E9457C" w:rsidR="009A54F1" w:rsidRPr="000B5A50" w:rsidRDefault="009A54F1" w:rsidP="00CB5AB6">
      <w:pPr>
        <w:pStyle w:val="Estilo"/>
        <w:numPr>
          <w:ilvl w:val="0"/>
          <w:numId w:val="2"/>
        </w:numPr>
        <w:spacing w:line="360" w:lineRule="auto"/>
        <w:ind w:left="0" w:firstLine="0"/>
        <w:rPr>
          <w:rFonts w:ascii="Arial Nova Light" w:eastAsia="Arial" w:hAnsi="Arial Nova Light"/>
          <w:bCs/>
          <w:spacing w:val="1"/>
          <w:szCs w:val="24"/>
        </w:rPr>
      </w:pPr>
      <w:r w:rsidRPr="000B5A50">
        <w:rPr>
          <w:rFonts w:ascii="Arial Nova Light" w:hAnsi="Arial Nova Light"/>
          <w:b/>
          <w:bCs/>
          <w:szCs w:val="24"/>
        </w:rPr>
        <w:t>ANTECEDENTES</w:t>
      </w:r>
      <w:r w:rsidRPr="000B5A50">
        <w:rPr>
          <w:rFonts w:ascii="Arial Nova Light" w:hAnsi="Arial Nova Light"/>
          <w:szCs w:val="24"/>
        </w:rPr>
        <w:t>. Las fechas corresponden a la anualidad de</w:t>
      </w:r>
      <w:r w:rsidR="00FF0210" w:rsidRPr="000B5A50">
        <w:rPr>
          <w:rFonts w:ascii="Arial Nova Light" w:hAnsi="Arial Nova Light"/>
          <w:szCs w:val="24"/>
        </w:rPr>
        <w:t xml:space="preserve"> </w:t>
      </w:r>
      <w:r w:rsidRPr="000B5A50">
        <w:rPr>
          <w:rFonts w:ascii="Arial Nova Light" w:hAnsi="Arial Nova Light"/>
          <w:szCs w:val="24"/>
        </w:rPr>
        <w:t>dos mil</w:t>
      </w:r>
      <w:r w:rsidR="00500A21" w:rsidRPr="000B5A50">
        <w:rPr>
          <w:rFonts w:ascii="Arial Nova Light" w:hAnsi="Arial Nova Light"/>
          <w:szCs w:val="24"/>
        </w:rPr>
        <w:t xml:space="preserve"> </w:t>
      </w:r>
      <w:r w:rsidRPr="000B5A50">
        <w:rPr>
          <w:rFonts w:ascii="Arial Nova Light" w:hAnsi="Arial Nova Light"/>
          <w:szCs w:val="24"/>
        </w:rPr>
        <w:t>veintiuno, salvo precisión en contrario.</w:t>
      </w:r>
    </w:p>
    <w:p w14:paraId="01A62C1D" w14:textId="77777777" w:rsidR="009A54F1" w:rsidRPr="000B5A50" w:rsidRDefault="009A54F1" w:rsidP="009A54F1">
      <w:pPr>
        <w:pStyle w:val="Estilo"/>
        <w:spacing w:line="360" w:lineRule="auto"/>
        <w:rPr>
          <w:rFonts w:ascii="Arial Nova Light" w:eastAsia="Arial" w:hAnsi="Arial Nova Light"/>
          <w:bCs/>
          <w:spacing w:val="1"/>
          <w:szCs w:val="24"/>
        </w:rPr>
      </w:pPr>
    </w:p>
    <w:p w14:paraId="1F774790" w14:textId="397D5470" w:rsidR="00920EBD" w:rsidRPr="000B5A50" w:rsidRDefault="009A54F1" w:rsidP="00CB5AB6">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0B5A50">
        <w:rPr>
          <w:rFonts w:ascii="Arial Nova Light" w:eastAsia="Arial Nova" w:hAnsi="Arial Nova Light" w:cs="Arial Nova"/>
          <w:b/>
          <w:sz w:val="24"/>
          <w:szCs w:val="24"/>
        </w:rPr>
        <w:t xml:space="preserve">Inicio del Proceso Electoral. </w:t>
      </w:r>
      <w:r w:rsidRPr="000B5A50">
        <w:rPr>
          <w:rFonts w:ascii="Arial Nova Light" w:eastAsia="Arial Nova" w:hAnsi="Arial Nova Light" w:cs="Arial Nova"/>
          <w:bCs/>
          <w:sz w:val="24"/>
          <w:szCs w:val="24"/>
        </w:rPr>
        <w:t xml:space="preserve">El día tres de noviembre del año dos mil veinte, en sesión extraordinaria del </w:t>
      </w:r>
      <w:r w:rsidR="004F26C6" w:rsidRPr="000B5A50">
        <w:rPr>
          <w:rFonts w:ascii="Arial Nova Light" w:eastAsia="Arial Nova" w:hAnsi="Arial Nova Light" w:cs="Arial Nova"/>
          <w:bCs/>
          <w:sz w:val="24"/>
          <w:szCs w:val="24"/>
        </w:rPr>
        <w:t>CG</w:t>
      </w:r>
      <w:r w:rsidRPr="000B5A50">
        <w:rPr>
          <w:rFonts w:ascii="Arial Nova Light" w:eastAsia="Arial Nova" w:hAnsi="Arial Nova Light" w:cs="Arial Nova"/>
          <w:bCs/>
          <w:sz w:val="24"/>
          <w:szCs w:val="24"/>
        </w:rPr>
        <w:t xml:space="preserve"> se realizó la declaratoria del inicio del Proceso Electoral Concurrente </w:t>
      </w:r>
      <w:r w:rsidRPr="000B5A50">
        <w:rPr>
          <w:rFonts w:ascii="Arial Nova Light" w:eastAsia="Arial Nova" w:hAnsi="Arial Nova Light" w:cs="Arial Nova"/>
          <w:bCs/>
          <w:sz w:val="24"/>
          <w:szCs w:val="24"/>
        </w:rPr>
        <w:lastRenderedPageBreak/>
        <w:t>Ordinario 2020-2021 en el estado de Aguascalientes, para la renovación del Congreso del Estado y de los once Ayuntamientos que conforman la entidad.</w:t>
      </w:r>
    </w:p>
    <w:p w14:paraId="181D21BC" w14:textId="77777777" w:rsidR="00B05DCE" w:rsidRPr="000B5A50" w:rsidRDefault="00B05DCE" w:rsidP="00B05DCE">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3A590F43" w14:textId="223E669C" w:rsidR="00920EBD" w:rsidRPr="000B5A50" w:rsidRDefault="002F27E3" w:rsidP="00CB5AB6">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cs="Arial"/>
          <w:bCs/>
          <w:sz w:val="24"/>
          <w:szCs w:val="24"/>
        </w:rPr>
      </w:pPr>
      <w:r w:rsidRPr="000B5A50">
        <w:rPr>
          <w:rFonts w:ascii="Arial Nova Light" w:hAnsi="Arial Nova Light" w:cs="Arial"/>
          <w:b/>
          <w:sz w:val="24"/>
          <w:szCs w:val="24"/>
        </w:rPr>
        <w:t>Emisión de la convocatoria</w:t>
      </w:r>
      <w:r w:rsidR="00FF0210" w:rsidRPr="000B5A50">
        <w:rPr>
          <w:rFonts w:ascii="Arial Nova Light" w:hAnsi="Arial Nova Light" w:cs="Arial"/>
          <w:b/>
          <w:sz w:val="24"/>
          <w:szCs w:val="24"/>
        </w:rPr>
        <w:t xml:space="preserve"> para la selección de candidaturas del PES</w:t>
      </w:r>
      <w:r w:rsidRPr="000B5A50">
        <w:rPr>
          <w:rFonts w:ascii="Arial Nova Light" w:hAnsi="Arial Nova Light" w:cs="Arial"/>
          <w:b/>
          <w:sz w:val="24"/>
          <w:szCs w:val="24"/>
        </w:rPr>
        <w:t xml:space="preserve">. </w:t>
      </w:r>
      <w:bookmarkEnd w:id="0"/>
      <w:r w:rsidR="00FF0210" w:rsidRPr="000B5A50">
        <w:rPr>
          <w:rFonts w:ascii="Arial Nova Light" w:hAnsi="Arial Nova Light" w:cs="Arial"/>
          <w:bCs/>
          <w:sz w:val="24"/>
          <w:szCs w:val="24"/>
        </w:rPr>
        <w:t>A dicho del promovente</w:t>
      </w:r>
      <w:r w:rsidR="00FF0210" w:rsidRPr="000B5A50">
        <w:rPr>
          <w:rFonts w:ascii="Arial Nova Light" w:hAnsi="Arial Nova Light" w:cs="Arial"/>
          <w:sz w:val="24"/>
          <w:szCs w:val="24"/>
        </w:rPr>
        <w:t>,</w:t>
      </w:r>
      <w:r w:rsidR="00FF0210" w:rsidRPr="000B5A50">
        <w:rPr>
          <w:rFonts w:ascii="Arial Nova Light" w:hAnsi="Arial Nova Light" w:cs="Arial"/>
          <w:b/>
          <w:bCs/>
          <w:sz w:val="24"/>
          <w:szCs w:val="24"/>
        </w:rPr>
        <w:t xml:space="preserve"> </w:t>
      </w:r>
      <w:r w:rsidR="00FF0210" w:rsidRPr="000B5A50">
        <w:rPr>
          <w:rFonts w:ascii="Arial Nova Light" w:hAnsi="Arial Nova Light" w:cs="Arial"/>
          <w:bCs/>
          <w:sz w:val="24"/>
          <w:szCs w:val="24"/>
        </w:rPr>
        <w:t>el veinte de noviembre de dos mil veinte, el PES emitió la convocatoria para la selección de candidaturas a Diputaciones y Ayuntamientos por ambos principios.</w:t>
      </w:r>
    </w:p>
    <w:p w14:paraId="02388954" w14:textId="77777777" w:rsidR="00FF0210" w:rsidRPr="000B5A50" w:rsidRDefault="00FF0210" w:rsidP="00FF0210">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bCs/>
          <w:sz w:val="24"/>
          <w:szCs w:val="24"/>
        </w:rPr>
      </w:pPr>
    </w:p>
    <w:p w14:paraId="599C1FCA" w14:textId="71F12406" w:rsidR="00920EBD" w:rsidRPr="000B5A50" w:rsidRDefault="00920EBD" w:rsidP="00CB5AB6">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cs="Arial"/>
          <w:sz w:val="24"/>
          <w:szCs w:val="24"/>
        </w:rPr>
      </w:pPr>
      <w:r w:rsidRPr="000B5A50">
        <w:rPr>
          <w:rFonts w:ascii="Arial Nova Light" w:hAnsi="Arial Nova Light" w:cs="Arial"/>
          <w:b/>
          <w:sz w:val="24"/>
          <w:szCs w:val="24"/>
        </w:rPr>
        <w:t xml:space="preserve">Registro </w:t>
      </w:r>
      <w:r w:rsidR="00FF0210" w:rsidRPr="000B5A50">
        <w:rPr>
          <w:rFonts w:ascii="Arial Nova Light" w:hAnsi="Arial Nova Light" w:cs="Arial"/>
          <w:b/>
          <w:sz w:val="24"/>
          <w:szCs w:val="24"/>
        </w:rPr>
        <w:t xml:space="preserve">en línea </w:t>
      </w:r>
      <w:r w:rsidR="009F6320" w:rsidRPr="000B5A50">
        <w:rPr>
          <w:rFonts w:ascii="Arial Nova Light" w:hAnsi="Arial Nova Light" w:cs="Arial"/>
          <w:b/>
          <w:sz w:val="24"/>
          <w:szCs w:val="24"/>
        </w:rPr>
        <w:t xml:space="preserve">al proceso interno </w:t>
      </w:r>
      <w:r w:rsidRPr="000B5A50">
        <w:rPr>
          <w:rFonts w:ascii="Arial Nova Light" w:hAnsi="Arial Nova Light" w:cs="Arial"/>
          <w:b/>
          <w:sz w:val="24"/>
          <w:szCs w:val="24"/>
        </w:rPr>
        <w:t>de</w:t>
      </w:r>
      <w:r w:rsidR="009F6320" w:rsidRPr="000B5A50">
        <w:rPr>
          <w:rFonts w:ascii="Arial Nova Light" w:hAnsi="Arial Nova Light" w:cs="Arial"/>
          <w:b/>
          <w:sz w:val="24"/>
          <w:szCs w:val="24"/>
        </w:rPr>
        <w:t xml:space="preserve"> selección de</w:t>
      </w:r>
      <w:r w:rsidR="00FF0210" w:rsidRPr="000B5A50">
        <w:rPr>
          <w:rFonts w:ascii="Arial Nova Light" w:hAnsi="Arial Nova Light" w:cs="Arial"/>
          <w:b/>
          <w:sz w:val="24"/>
          <w:szCs w:val="24"/>
        </w:rPr>
        <w:t xml:space="preserve"> </w:t>
      </w:r>
      <w:r w:rsidRPr="000B5A50">
        <w:rPr>
          <w:rFonts w:ascii="Arial Nova Light" w:hAnsi="Arial Nova Light" w:cs="Arial"/>
          <w:b/>
          <w:sz w:val="24"/>
          <w:szCs w:val="24"/>
        </w:rPr>
        <w:t>candidaturas</w:t>
      </w:r>
      <w:r w:rsidR="009F6320" w:rsidRPr="000B5A50">
        <w:rPr>
          <w:rFonts w:ascii="Arial Nova Light" w:hAnsi="Arial Nova Light" w:cs="Arial"/>
          <w:b/>
          <w:sz w:val="24"/>
          <w:szCs w:val="24"/>
        </w:rPr>
        <w:t xml:space="preserve"> del PES</w:t>
      </w:r>
      <w:r w:rsidRPr="000B5A50">
        <w:rPr>
          <w:rFonts w:ascii="Arial Nova Light" w:hAnsi="Arial Nova Light" w:cs="Arial"/>
          <w:b/>
          <w:sz w:val="24"/>
          <w:szCs w:val="24"/>
        </w:rPr>
        <w:t xml:space="preserve">. </w:t>
      </w:r>
      <w:r w:rsidR="00FF0210" w:rsidRPr="000B5A50">
        <w:rPr>
          <w:rFonts w:ascii="Arial Nova Light" w:hAnsi="Arial Nova Light" w:cs="Arial"/>
          <w:bCs/>
          <w:sz w:val="24"/>
          <w:szCs w:val="24"/>
        </w:rPr>
        <w:t xml:space="preserve">El actor refiere que el diecinueve de diciembre de dos mil veinte, realizó su registro como </w:t>
      </w:r>
      <w:r w:rsidR="009F6320" w:rsidRPr="000B5A50">
        <w:rPr>
          <w:rFonts w:ascii="Arial Nova Light" w:hAnsi="Arial Nova Light" w:cs="Arial"/>
          <w:bCs/>
          <w:sz w:val="24"/>
          <w:szCs w:val="24"/>
        </w:rPr>
        <w:t xml:space="preserve">aspirante a </w:t>
      </w:r>
      <w:r w:rsidR="00FF0210" w:rsidRPr="000B5A50">
        <w:rPr>
          <w:rFonts w:ascii="Arial Nova Light" w:hAnsi="Arial Nova Light" w:cs="Arial"/>
          <w:bCs/>
          <w:sz w:val="24"/>
          <w:szCs w:val="24"/>
        </w:rPr>
        <w:t>candidato a Diputado Local y Federal por ambos principios.</w:t>
      </w:r>
      <w:bookmarkStart w:id="1" w:name="_Toc483300358"/>
      <w:bookmarkStart w:id="2" w:name="_Hlk49948350"/>
    </w:p>
    <w:p w14:paraId="5B0999C4" w14:textId="77777777" w:rsidR="00B05DCE" w:rsidRPr="000B5A50" w:rsidRDefault="00B05DCE" w:rsidP="00B05DCE">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6667BB4A" w14:textId="5569DBD6" w:rsidR="00C2196C" w:rsidRPr="000B5A50" w:rsidRDefault="00C2196C" w:rsidP="00CB5AB6">
      <w:pPr>
        <w:pStyle w:val="Prrafodelista"/>
        <w:numPr>
          <w:ilvl w:val="1"/>
          <w:numId w:val="1"/>
        </w:numPr>
        <w:ind w:left="0" w:firstLine="0"/>
        <w:jc w:val="both"/>
        <w:rPr>
          <w:rFonts w:ascii="Arial Nova Light" w:eastAsia="Arial Nova" w:hAnsi="Arial Nova Light" w:cs="Arial Nova"/>
          <w:bCs/>
          <w:sz w:val="24"/>
          <w:szCs w:val="24"/>
        </w:rPr>
      </w:pPr>
      <w:r w:rsidRPr="000B5A50">
        <w:rPr>
          <w:rFonts w:ascii="Arial Nova Light" w:eastAsia="Arial Nova" w:hAnsi="Arial Nova Light" w:cs="Arial Nova"/>
          <w:b/>
          <w:sz w:val="24"/>
          <w:szCs w:val="24"/>
        </w:rPr>
        <w:t>Acuerdo CG-R-26/2021.</w:t>
      </w:r>
      <w:r w:rsidRPr="000B5A50">
        <w:rPr>
          <w:rFonts w:ascii="Arial Nova Light" w:eastAsia="Arial Nova" w:hAnsi="Arial Nova Light" w:cs="Arial Nova"/>
          <w:bCs/>
          <w:sz w:val="24"/>
          <w:szCs w:val="24"/>
        </w:rPr>
        <w:t xml:space="preserve"> En fecha treinta</w:t>
      </w:r>
      <w:r w:rsidR="009F6320" w:rsidRPr="000B5A50">
        <w:rPr>
          <w:rFonts w:ascii="Arial Nova Light" w:eastAsia="Arial Nova" w:hAnsi="Arial Nova Light" w:cs="Arial Nova"/>
          <w:bCs/>
          <w:sz w:val="24"/>
          <w:szCs w:val="24"/>
        </w:rPr>
        <w:t xml:space="preserve"> y </w:t>
      </w:r>
      <w:r w:rsidRPr="000B5A50">
        <w:rPr>
          <w:rFonts w:ascii="Arial Nova Light" w:eastAsia="Arial Nova" w:hAnsi="Arial Nova Light" w:cs="Arial Nova"/>
          <w:bCs/>
          <w:sz w:val="24"/>
          <w:szCs w:val="24"/>
        </w:rPr>
        <w:t>uno de marzo el IEE emitió</w:t>
      </w:r>
      <w:r w:rsidR="00B05DCE" w:rsidRPr="000B5A50">
        <w:rPr>
          <w:rFonts w:ascii="Arial Nova Light" w:eastAsia="Arial Nova" w:hAnsi="Arial Nova Light" w:cs="Arial Nova"/>
          <w:bCs/>
          <w:sz w:val="24"/>
          <w:szCs w:val="24"/>
        </w:rPr>
        <w:t xml:space="preserve"> la</w:t>
      </w:r>
      <w:r w:rsidRPr="000B5A50">
        <w:rPr>
          <w:rFonts w:ascii="Arial Nova Light" w:eastAsia="Arial Nova" w:hAnsi="Arial Nova Light" w:cs="Arial Nova"/>
          <w:bCs/>
          <w:sz w:val="24"/>
          <w:szCs w:val="24"/>
        </w:rPr>
        <w:t xml:space="preserve"> </w:t>
      </w:r>
      <w:r w:rsidR="00B05DCE" w:rsidRPr="000B5A50">
        <w:rPr>
          <w:rFonts w:ascii="Arial Nova Light" w:eastAsia="Arial Nova" w:hAnsi="Arial Nova Light" w:cs="Arial Nova"/>
          <w:bCs/>
          <w:i/>
          <w:iCs/>
          <w:sz w:val="24"/>
          <w:szCs w:val="24"/>
        </w:rPr>
        <w:t>“</w:t>
      </w:r>
      <w:r w:rsidRPr="000B5A50">
        <w:rPr>
          <w:rFonts w:ascii="Arial Nova Light" w:eastAsia="Arial Nova" w:hAnsi="Arial Nova Light" w:cs="Arial Nova"/>
          <w:bCs/>
          <w:i/>
          <w:iCs/>
          <w:sz w:val="24"/>
          <w:szCs w:val="24"/>
        </w:rPr>
        <w:t>RESOLUCIÓN DEL CONSEJO GENERAL DEL INSTITUTO ESTATAL ELECTORAL, MEDIANTE LA CUAL SE ATIENDEN LAS SOLICITUDES DE REGISTRO DE CANDIDATURAS DEL PARTIDO POLÍTICO DENOMINADO “PARTIDO ENCUENTRO SOLIDARIO”, A LOS CARGOS DE DIPUTACIONES Y REGIDURÍAS, AMBOS POR EL PRINCIPIO DE REPRESENTACIÓN PROPORCIONAL, DENTRO DEL PROCESO ELECTORAL CONCURRENTE ORDINARIO 2020-2021</w:t>
      </w:r>
      <w:r w:rsidR="00B05DCE" w:rsidRPr="000B5A50">
        <w:rPr>
          <w:rFonts w:ascii="Arial Nova Light" w:eastAsia="Arial Nova" w:hAnsi="Arial Nova Light" w:cs="Arial Nova"/>
          <w:bCs/>
          <w:i/>
          <w:iCs/>
          <w:sz w:val="24"/>
          <w:szCs w:val="24"/>
        </w:rPr>
        <w:t>”</w:t>
      </w:r>
      <w:r w:rsidRPr="000B5A50">
        <w:rPr>
          <w:rFonts w:ascii="Arial Nova Light" w:eastAsia="Arial Nova" w:hAnsi="Arial Nova Light" w:cs="Arial Nova"/>
          <w:bCs/>
          <w:sz w:val="24"/>
          <w:szCs w:val="24"/>
        </w:rPr>
        <w:t>.</w:t>
      </w:r>
      <w:r w:rsidRPr="000B5A50">
        <w:rPr>
          <w:rFonts w:ascii="Arial Nova Light" w:eastAsia="Arial Nova" w:hAnsi="Arial Nova Light" w:cs="Arial Nova"/>
          <w:bCs/>
          <w:sz w:val="24"/>
          <w:szCs w:val="24"/>
        </w:rPr>
        <w:cr/>
      </w:r>
    </w:p>
    <w:p w14:paraId="5D2349B1" w14:textId="68AB0EBC" w:rsidR="00920EBD" w:rsidRPr="000B5A50" w:rsidRDefault="00FF0210" w:rsidP="00CB5AB6">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0B5A50">
        <w:rPr>
          <w:rFonts w:ascii="Arial Nova Light" w:hAnsi="Arial Nova Light" w:cs="Arial"/>
          <w:b/>
          <w:sz w:val="24"/>
          <w:szCs w:val="24"/>
        </w:rPr>
        <w:t>Primer juicio ciudadano</w:t>
      </w:r>
      <w:r w:rsidR="00920EBD" w:rsidRPr="000B5A50">
        <w:rPr>
          <w:rFonts w:ascii="Arial Nova Light" w:hAnsi="Arial Nova Light" w:cs="Arial"/>
          <w:b/>
          <w:sz w:val="24"/>
          <w:szCs w:val="24"/>
        </w:rPr>
        <w:t xml:space="preserve">. </w:t>
      </w:r>
      <w:r w:rsidRPr="000B5A50">
        <w:rPr>
          <w:rFonts w:ascii="Arial Nova Light" w:hAnsi="Arial Nova Light" w:cs="Arial"/>
          <w:bCs/>
          <w:sz w:val="24"/>
          <w:szCs w:val="24"/>
        </w:rPr>
        <w:t>El tres de abril, el hoy actor en su carácter de aspirante a una candidatura a una diputación local, presentó</w:t>
      </w:r>
      <w:r w:rsidR="00E949C4" w:rsidRPr="000B5A50">
        <w:rPr>
          <w:rFonts w:ascii="Arial Nova Light" w:hAnsi="Arial Nova Light" w:cs="Arial"/>
          <w:bCs/>
          <w:sz w:val="24"/>
          <w:szCs w:val="24"/>
        </w:rPr>
        <w:t xml:space="preserve"> dos</w:t>
      </w:r>
      <w:r w:rsidRPr="000B5A50">
        <w:rPr>
          <w:rFonts w:ascii="Arial Nova Light" w:hAnsi="Arial Nova Light" w:cs="Arial"/>
          <w:bCs/>
          <w:sz w:val="24"/>
          <w:szCs w:val="24"/>
        </w:rPr>
        <w:t xml:space="preserve"> juicio</w:t>
      </w:r>
      <w:r w:rsidR="00B05DCE" w:rsidRPr="000B5A50">
        <w:rPr>
          <w:rFonts w:ascii="Arial Nova Light" w:hAnsi="Arial Nova Light" w:cs="Arial"/>
          <w:bCs/>
          <w:sz w:val="24"/>
          <w:szCs w:val="24"/>
        </w:rPr>
        <w:t>s</w:t>
      </w:r>
      <w:r w:rsidRPr="000B5A50">
        <w:rPr>
          <w:rFonts w:ascii="Arial Nova Light" w:hAnsi="Arial Nova Light" w:cs="Arial"/>
          <w:bCs/>
          <w:sz w:val="24"/>
          <w:szCs w:val="24"/>
        </w:rPr>
        <w:t xml:space="preserve"> ciudadano</w:t>
      </w:r>
      <w:r w:rsidR="00B05DCE" w:rsidRPr="000B5A50">
        <w:rPr>
          <w:rFonts w:ascii="Arial Nova Light" w:hAnsi="Arial Nova Light" w:cs="Arial"/>
          <w:bCs/>
          <w:sz w:val="24"/>
          <w:szCs w:val="24"/>
        </w:rPr>
        <w:t xml:space="preserve">s </w:t>
      </w:r>
      <w:r w:rsidRPr="000B5A50">
        <w:rPr>
          <w:rFonts w:ascii="Arial Nova Light" w:hAnsi="Arial Nova Light" w:cs="Arial"/>
          <w:bCs/>
          <w:sz w:val="24"/>
          <w:szCs w:val="24"/>
        </w:rPr>
        <w:t xml:space="preserve">ante este Tribunal, en </w:t>
      </w:r>
      <w:r w:rsidR="00B05DCE" w:rsidRPr="000B5A50">
        <w:rPr>
          <w:rFonts w:ascii="Arial Nova Light" w:hAnsi="Arial Nova Light" w:cs="Arial"/>
          <w:bCs/>
          <w:sz w:val="24"/>
          <w:szCs w:val="24"/>
        </w:rPr>
        <w:t xml:space="preserve">los </w:t>
      </w:r>
      <w:r w:rsidRPr="000B5A50">
        <w:rPr>
          <w:rFonts w:ascii="Arial Nova Light" w:hAnsi="Arial Nova Light" w:cs="Arial"/>
          <w:bCs/>
          <w:sz w:val="24"/>
          <w:szCs w:val="24"/>
        </w:rPr>
        <w:t>que se</w:t>
      </w:r>
      <w:r w:rsidR="00E949C4" w:rsidRPr="000B5A50">
        <w:rPr>
          <w:rFonts w:ascii="Arial Nova Light" w:hAnsi="Arial Nova Light" w:cs="Arial"/>
          <w:bCs/>
          <w:sz w:val="24"/>
          <w:szCs w:val="24"/>
        </w:rPr>
        <w:t xml:space="preserve"> cuestionaba</w:t>
      </w:r>
      <w:r w:rsidRPr="000B5A50">
        <w:rPr>
          <w:rFonts w:ascii="Arial Nova Light" w:hAnsi="Arial Nova Light" w:cs="Arial"/>
          <w:bCs/>
          <w:sz w:val="24"/>
          <w:szCs w:val="24"/>
        </w:rPr>
        <w:t xml:space="preserve"> la negativa del PES de realizar su registro como candidato, lo </w:t>
      </w:r>
      <w:r w:rsidR="004479CF" w:rsidRPr="000B5A50">
        <w:rPr>
          <w:rFonts w:ascii="Arial Nova Light" w:hAnsi="Arial Nova Light" w:cs="Arial"/>
          <w:bCs/>
          <w:sz w:val="24"/>
          <w:szCs w:val="24"/>
        </w:rPr>
        <w:t>que,</w:t>
      </w:r>
      <w:r w:rsidRPr="000B5A50">
        <w:rPr>
          <w:rFonts w:ascii="Arial Nova Light" w:hAnsi="Arial Nova Light" w:cs="Arial"/>
          <w:bCs/>
          <w:sz w:val="24"/>
          <w:szCs w:val="24"/>
        </w:rPr>
        <w:t xml:space="preserve"> </w:t>
      </w:r>
      <w:r w:rsidR="00E949C4" w:rsidRPr="000B5A50">
        <w:rPr>
          <w:rFonts w:ascii="Arial Nova Light" w:hAnsi="Arial Nova Light" w:cs="Arial"/>
          <w:bCs/>
          <w:sz w:val="24"/>
          <w:szCs w:val="24"/>
        </w:rPr>
        <w:t>a su criterio,</w:t>
      </w:r>
      <w:r w:rsidRPr="000B5A50">
        <w:rPr>
          <w:rFonts w:ascii="Arial Nova Light" w:hAnsi="Arial Nova Light" w:cs="Arial"/>
          <w:bCs/>
          <w:sz w:val="24"/>
          <w:szCs w:val="24"/>
        </w:rPr>
        <w:t xml:space="preserve"> vulneró su derecho a ser votado.</w:t>
      </w:r>
    </w:p>
    <w:p w14:paraId="2F7B1580" w14:textId="1A47FEDF" w:rsidR="00FF0210" w:rsidRPr="000B5A50" w:rsidRDefault="00FF0210" w:rsidP="00FF0210">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59BFBD8A" w14:textId="12110C28" w:rsidR="00B9396B" w:rsidRPr="000B5A50" w:rsidRDefault="00FF0210" w:rsidP="00CB5AB6">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b/>
          <w:bCs/>
          <w:sz w:val="24"/>
          <w:szCs w:val="24"/>
        </w:rPr>
      </w:pPr>
      <w:r w:rsidRPr="000B5A50">
        <w:rPr>
          <w:rFonts w:ascii="Arial Nova Light" w:hAnsi="Arial Nova Light" w:cs="Arial"/>
          <w:b/>
          <w:bCs/>
          <w:sz w:val="24"/>
          <w:szCs w:val="24"/>
        </w:rPr>
        <w:t>Acuerdo plenario de reencauzamiento</w:t>
      </w:r>
      <w:r w:rsidR="009F14C6" w:rsidRPr="000B5A50">
        <w:rPr>
          <w:rFonts w:ascii="Arial Nova Light" w:hAnsi="Arial Nova Light" w:cs="Arial"/>
          <w:b/>
          <w:bCs/>
          <w:sz w:val="24"/>
          <w:szCs w:val="24"/>
        </w:rPr>
        <w:t xml:space="preserve">. </w:t>
      </w:r>
      <w:r w:rsidR="005D591B" w:rsidRPr="000B5A50">
        <w:rPr>
          <w:rFonts w:ascii="Arial Nova Light" w:hAnsi="Arial Nova Light" w:cs="Arial"/>
          <w:sz w:val="24"/>
          <w:szCs w:val="24"/>
        </w:rPr>
        <w:t>El día seis de abril, este Tribunal emitió la</w:t>
      </w:r>
      <w:r w:rsidR="00B05DCE" w:rsidRPr="000B5A50">
        <w:rPr>
          <w:rFonts w:ascii="Arial Nova Light" w:hAnsi="Arial Nova Light" w:cs="Arial"/>
          <w:sz w:val="24"/>
          <w:szCs w:val="24"/>
        </w:rPr>
        <w:t>s</w:t>
      </w:r>
      <w:r w:rsidR="005D591B" w:rsidRPr="000B5A50">
        <w:rPr>
          <w:rFonts w:ascii="Arial Nova Light" w:hAnsi="Arial Nova Light" w:cs="Arial"/>
          <w:sz w:val="24"/>
          <w:szCs w:val="24"/>
        </w:rPr>
        <w:t xml:space="preserve"> </w:t>
      </w:r>
      <w:r w:rsidR="00B05DCE" w:rsidRPr="000B5A50">
        <w:rPr>
          <w:rFonts w:ascii="Arial Nova Light" w:hAnsi="Arial Nova Light" w:cs="Arial"/>
          <w:sz w:val="24"/>
          <w:szCs w:val="24"/>
        </w:rPr>
        <w:t>resoluciones</w:t>
      </w:r>
      <w:r w:rsidR="005D591B" w:rsidRPr="000B5A50">
        <w:rPr>
          <w:rFonts w:ascii="Arial Nova Light" w:hAnsi="Arial Nova Light" w:cs="Arial"/>
          <w:sz w:val="24"/>
          <w:szCs w:val="24"/>
        </w:rPr>
        <w:t xml:space="preserve"> TEEA-JDC-043/2021 </w:t>
      </w:r>
      <w:r w:rsidR="00B05DCE" w:rsidRPr="000B5A50">
        <w:rPr>
          <w:rFonts w:ascii="Arial Nova Light" w:hAnsi="Arial Nova Light" w:cs="Arial"/>
          <w:sz w:val="24"/>
          <w:szCs w:val="24"/>
        </w:rPr>
        <w:t xml:space="preserve">y TEEA-JDC-089/2021 </w:t>
      </w:r>
      <w:r w:rsidR="005D591B" w:rsidRPr="000B5A50">
        <w:rPr>
          <w:rFonts w:ascii="Arial Nova Light" w:hAnsi="Arial Nova Light" w:cs="Arial"/>
          <w:sz w:val="24"/>
          <w:szCs w:val="24"/>
        </w:rPr>
        <w:t>en la</w:t>
      </w:r>
      <w:r w:rsidR="00B05DCE" w:rsidRPr="000B5A50">
        <w:rPr>
          <w:rFonts w:ascii="Arial Nova Light" w:hAnsi="Arial Nova Light" w:cs="Arial"/>
          <w:sz w:val="24"/>
          <w:szCs w:val="24"/>
        </w:rPr>
        <w:t>s</w:t>
      </w:r>
      <w:r w:rsidR="005D591B" w:rsidRPr="000B5A50">
        <w:rPr>
          <w:rFonts w:ascii="Arial Nova Light" w:hAnsi="Arial Nova Light" w:cs="Arial"/>
          <w:sz w:val="24"/>
          <w:szCs w:val="24"/>
        </w:rPr>
        <w:t xml:space="preserve"> que ordenó a la CNHJ del PES resolver conforme a </w:t>
      </w:r>
      <w:r w:rsidR="00B05DCE" w:rsidRPr="000B5A50">
        <w:rPr>
          <w:rFonts w:ascii="Arial Nova Light" w:hAnsi="Arial Nova Light" w:cs="Arial"/>
          <w:sz w:val="24"/>
          <w:szCs w:val="24"/>
        </w:rPr>
        <w:t>D</w:t>
      </w:r>
      <w:r w:rsidR="005D591B" w:rsidRPr="000B5A50">
        <w:rPr>
          <w:rFonts w:ascii="Arial Nova Light" w:hAnsi="Arial Nova Light" w:cs="Arial"/>
          <w:sz w:val="24"/>
          <w:szCs w:val="24"/>
        </w:rPr>
        <w:t>erecho los planteamientos del actor.</w:t>
      </w:r>
    </w:p>
    <w:p w14:paraId="08D7E43C" w14:textId="77777777" w:rsidR="005D591B" w:rsidRPr="000B5A50" w:rsidRDefault="005D591B" w:rsidP="005D591B">
      <w:pPr>
        <w:pStyle w:val="Prrafodelista"/>
        <w:pBdr>
          <w:top w:val="nil"/>
          <w:left w:val="nil"/>
          <w:bottom w:val="nil"/>
          <w:right w:val="nil"/>
          <w:between w:val="nil"/>
        </w:pBdr>
        <w:tabs>
          <w:tab w:val="left" w:pos="0"/>
        </w:tabs>
        <w:spacing w:after="0" w:line="360" w:lineRule="auto"/>
        <w:ind w:left="0"/>
        <w:jc w:val="both"/>
        <w:rPr>
          <w:rFonts w:ascii="Arial Nova Light" w:hAnsi="Arial Nova Light"/>
          <w:b/>
          <w:bCs/>
          <w:sz w:val="24"/>
          <w:szCs w:val="24"/>
        </w:rPr>
      </w:pPr>
    </w:p>
    <w:p w14:paraId="24B58519" w14:textId="0191474B" w:rsidR="009F14C6" w:rsidRPr="000B5A50" w:rsidRDefault="005D591B" w:rsidP="00CB5AB6">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cs="Arial"/>
          <w:sz w:val="24"/>
          <w:szCs w:val="24"/>
        </w:rPr>
      </w:pPr>
      <w:r w:rsidRPr="000B5A50">
        <w:rPr>
          <w:rFonts w:ascii="Arial Nova Light" w:hAnsi="Arial Nova Light"/>
          <w:b/>
          <w:bCs/>
          <w:sz w:val="24"/>
          <w:szCs w:val="24"/>
        </w:rPr>
        <w:t>Resolución de la CNHJ</w:t>
      </w:r>
      <w:r w:rsidR="00B9396B" w:rsidRPr="000B5A50">
        <w:rPr>
          <w:rFonts w:ascii="Arial Nova Light" w:hAnsi="Arial Nova Light"/>
          <w:b/>
          <w:bCs/>
          <w:sz w:val="24"/>
          <w:szCs w:val="24"/>
        </w:rPr>
        <w:t xml:space="preserve">. </w:t>
      </w:r>
      <w:r w:rsidRPr="000B5A50">
        <w:rPr>
          <w:rFonts w:ascii="Arial Nova Light" w:hAnsi="Arial Nova Light"/>
          <w:sz w:val="24"/>
          <w:szCs w:val="24"/>
        </w:rPr>
        <w:t xml:space="preserve">A dicho del </w:t>
      </w:r>
      <w:r w:rsidR="00B05DCE" w:rsidRPr="000B5A50">
        <w:rPr>
          <w:rFonts w:ascii="Arial Nova Light" w:hAnsi="Arial Nova Light"/>
          <w:sz w:val="24"/>
          <w:szCs w:val="24"/>
        </w:rPr>
        <w:t>promovente</w:t>
      </w:r>
      <w:r w:rsidRPr="000B5A50">
        <w:rPr>
          <w:rFonts w:ascii="Arial Nova Light" w:hAnsi="Arial Nova Light"/>
          <w:sz w:val="24"/>
          <w:szCs w:val="24"/>
        </w:rPr>
        <w:t>, el veintiocho de abril, el Delegado del PES, le notificó la resolución emitida por la CNHJ, dictada en cumplimiento al reencauzamiento referido en el punto anterior.</w:t>
      </w:r>
    </w:p>
    <w:p w14:paraId="24CE512F" w14:textId="77777777" w:rsidR="005D591B" w:rsidRPr="000B5A50" w:rsidRDefault="005D591B" w:rsidP="005D591B">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bookmarkEnd w:id="1"/>
    <w:bookmarkEnd w:id="2"/>
    <w:p w14:paraId="3AC16286" w14:textId="476A5E85" w:rsidR="008B7283" w:rsidRPr="000B5A50" w:rsidRDefault="00E949C4" w:rsidP="00CB5AB6">
      <w:pPr>
        <w:pStyle w:val="Prrafodelista"/>
        <w:numPr>
          <w:ilvl w:val="1"/>
          <w:numId w:val="1"/>
        </w:numPr>
        <w:pBdr>
          <w:top w:val="nil"/>
          <w:left w:val="nil"/>
          <w:bottom w:val="nil"/>
          <w:right w:val="nil"/>
          <w:between w:val="nil"/>
        </w:pBdr>
        <w:tabs>
          <w:tab w:val="left" w:pos="567"/>
        </w:tabs>
        <w:spacing w:after="0" w:line="360" w:lineRule="auto"/>
        <w:ind w:left="0" w:right="36" w:firstLine="0"/>
        <w:jc w:val="both"/>
        <w:rPr>
          <w:rFonts w:ascii="Arial Nova Light" w:eastAsia="Arial" w:hAnsi="Arial Nova Light"/>
          <w:spacing w:val="1"/>
          <w:sz w:val="24"/>
          <w:szCs w:val="24"/>
        </w:rPr>
      </w:pPr>
      <w:r w:rsidRPr="000B5A50">
        <w:rPr>
          <w:rFonts w:ascii="Arial Nova Light" w:hAnsi="Arial Nova Light"/>
          <w:b/>
          <w:bCs/>
          <w:sz w:val="24"/>
          <w:szCs w:val="24"/>
        </w:rPr>
        <w:t xml:space="preserve">Segundo </w:t>
      </w:r>
      <w:r w:rsidR="005D591B" w:rsidRPr="000B5A50">
        <w:rPr>
          <w:rFonts w:ascii="Arial Nova Light" w:hAnsi="Arial Nova Light"/>
          <w:b/>
          <w:bCs/>
          <w:sz w:val="24"/>
          <w:szCs w:val="24"/>
        </w:rPr>
        <w:t>juicio ciudadano</w:t>
      </w:r>
      <w:r w:rsidR="00C10876" w:rsidRPr="000B5A50">
        <w:rPr>
          <w:rFonts w:ascii="Arial Nova Light" w:hAnsi="Arial Nova Light"/>
          <w:b/>
          <w:bCs/>
          <w:sz w:val="24"/>
          <w:szCs w:val="24"/>
        </w:rPr>
        <w:t>.</w:t>
      </w:r>
      <w:r w:rsidR="00C10876" w:rsidRPr="000B5A50">
        <w:rPr>
          <w:rFonts w:ascii="Arial Nova Light" w:hAnsi="Arial Nova Light"/>
          <w:sz w:val="24"/>
          <w:szCs w:val="24"/>
        </w:rPr>
        <w:t xml:space="preserve"> </w:t>
      </w:r>
      <w:r w:rsidR="005D591B" w:rsidRPr="000B5A50">
        <w:rPr>
          <w:rFonts w:ascii="Arial Nova Light" w:hAnsi="Arial Nova Light"/>
          <w:sz w:val="24"/>
          <w:szCs w:val="24"/>
        </w:rPr>
        <w:t>Inconforme con lo anterior, el cinco de mayo, el recurrente promovió el juicio ciudadano TEEA-JDC-118/2021, al considerar que la resolución de la CNHJ no se encontraba correctamente</w:t>
      </w:r>
      <w:r w:rsidRPr="000B5A50">
        <w:rPr>
          <w:rFonts w:ascii="Arial Nova Light" w:hAnsi="Arial Nova Light"/>
          <w:sz w:val="24"/>
          <w:szCs w:val="24"/>
        </w:rPr>
        <w:t xml:space="preserve"> notificada,</w:t>
      </w:r>
      <w:r w:rsidR="005D591B" w:rsidRPr="000B5A50">
        <w:rPr>
          <w:rFonts w:ascii="Arial Nova Light" w:hAnsi="Arial Nova Light"/>
          <w:sz w:val="24"/>
          <w:szCs w:val="24"/>
        </w:rPr>
        <w:t xml:space="preserve"> fundada y motivada</w:t>
      </w:r>
      <w:r w:rsidRPr="000B5A50">
        <w:rPr>
          <w:rFonts w:ascii="Arial Nova Light" w:hAnsi="Arial Nova Light"/>
          <w:sz w:val="24"/>
          <w:szCs w:val="24"/>
        </w:rPr>
        <w:t>, vulnerando</w:t>
      </w:r>
      <w:r w:rsidR="005D591B" w:rsidRPr="000B5A50">
        <w:rPr>
          <w:rFonts w:ascii="Arial Nova Light" w:hAnsi="Arial Nova Light"/>
          <w:sz w:val="24"/>
          <w:szCs w:val="24"/>
        </w:rPr>
        <w:t xml:space="preserve"> su derecho político-electoral a ser votado.</w:t>
      </w:r>
    </w:p>
    <w:p w14:paraId="57D3EDBE" w14:textId="77777777" w:rsidR="005D591B" w:rsidRPr="000B5A50" w:rsidRDefault="005D591B" w:rsidP="005D591B">
      <w:pPr>
        <w:pStyle w:val="Prrafodelista"/>
        <w:pBdr>
          <w:top w:val="nil"/>
          <w:left w:val="nil"/>
          <w:bottom w:val="nil"/>
          <w:right w:val="nil"/>
          <w:between w:val="nil"/>
        </w:pBdr>
        <w:tabs>
          <w:tab w:val="left" w:pos="567"/>
        </w:tabs>
        <w:spacing w:after="0" w:line="360" w:lineRule="auto"/>
        <w:ind w:left="0" w:right="36"/>
        <w:jc w:val="both"/>
        <w:rPr>
          <w:rFonts w:ascii="Arial Nova Light" w:eastAsia="Arial" w:hAnsi="Arial Nova Light"/>
          <w:spacing w:val="1"/>
          <w:sz w:val="24"/>
          <w:szCs w:val="24"/>
        </w:rPr>
      </w:pPr>
    </w:p>
    <w:p w14:paraId="1B95323E" w14:textId="36D0BFB4" w:rsidR="00AD361F" w:rsidRPr="000B5A50" w:rsidRDefault="005D591B" w:rsidP="00CB5AB6">
      <w:pPr>
        <w:pStyle w:val="Estilo"/>
        <w:numPr>
          <w:ilvl w:val="1"/>
          <w:numId w:val="1"/>
        </w:numPr>
        <w:spacing w:line="360" w:lineRule="auto"/>
        <w:ind w:left="0" w:firstLine="0"/>
        <w:rPr>
          <w:rFonts w:ascii="Arial Nova Light" w:hAnsi="Arial Nova Light"/>
          <w:szCs w:val="24"/>
        </w:rPr>
      </w:pPr>
      <w:r w:rsidRPr="000B5A50">
        <w:rPr>
          <w:rFonts w:ascii="Arial Nova Light" w:hAnsi="Arial Nova Light"/>
          <w:b/>
          <w:szCs w:val="24"/>
        </w:rPr>
        <w:t>Resolución de este Tribunal</w:t>
      </w:r>
      <w:r w:rsidR="00AD361F" w:rsidRPr="000B5A50">
        <w:rPr>
          <w:rFonts w:ascii="Arial Nova Light" w:hAnsi="Arial Nova Light"/>
          <w:bCs/>
          <w:szCs w:val="24"/>
        </w:rPr>
        <w:t>.</w:t>
      </w:r>
      <w:r w:rsidR="00AD361F" w:rsidRPr="000B5A50">
        <w:rPr>
          <w:rFonts w:ascii="Arial Nova Light" w:hAnsi="Arial Nova Light"/>
          <w:szCs w:val="24"/>
        </w:rPr>
        <w:t xml:space="preserve"> </w:t>
      </w:r>
      <w:r w:rsidRPr="000B5A50">
        <w:rPr>
          <w:rFonts w:ascii="Arial Nova Light" w:hAnsi="Arial Nova Light"/>
          <w:szCs w:val="24"/>
        </w:rPr>
        <w:t xml:space="preserve">En fecha trece de mayo, al resolver el expediente referido en el punto que antecede, </w:t>
      </w:r>
      <w:r w:rsidR="00E302A6" w:rsidRPr="000B5A50">
        <w:rPr>
          <w:rFonts w:ascii="Arial Nova Light" w:hAnsi="Arial Nova Light"/>
          <w:szCs w:val="24"/>
        </w:rPr>
        <w:t xml:space="preserve">este Tribunal </w:t>
      </w:r>
      <w:r w:rsidRPr="000B5A50">
        <w:rPr>
          <w:rFonts w:ascii="Arial Nova Light" w:hAnsi="Arial Nova Light"/>
          <w:szCs w:val="24"/>
        </w:rPr>
        <w:t>desechó de plano la demanda del juicio ciudadan</w:t>
      </w:r>
      <w:r w:rsidR="00B05DCE" w:rsidRPr="000B5A50">
        <w:rPr>
          <w:rFonts w:ascii="Arial Nova Light" w:hAnsi="Arial Nova Light"/>
          <w:szCs w:val="24"/>
        </w:rPr>
        <w:t>o</w:t>
      </w:r>
      <w:r w:rsidR="00F14896" w:rsidRPr="000B5A50">
        <w:rPr>
          <w:rFonts w:ascii="Arial Nova Light" w:hAnsi="Arial Nova Light"/>
          <w:szCs w:val="24"/>
        </w:rPr>
        <w:t xml:space="preserve"> al </w:t>
      </w:r>
      <w:r w:rsidRPr="000B5A50">
        <w:rPr>
          <w:rFonts w:ascii="Arial Nova Light" w:hAnsi="Arial Nova Light"/>
          <w:szCs w:val="24"/>
        </w:rPr>
        <w:t>considera</w:t>
      </w:r>
      <w:r w:rsidR="00F14896" w:rsidRPr="000B5A50">
        <w:rPr>
          <w:rFonts w:ascii="Arial Nova Light" w:hAnsi="Arial Nova Light"/>
          <w:szCs w:val="24"/>
        </w:rPr>
        <w:t xml:space="preserve">r </w:t>
      </w:r>
      <w:r w:rsidRPr="000B5A50">
        <w:rPr>
          <w:rFonts w:ascii="Arial Nova Light" w:hAnsi="Arial Nova Light"/>
          <w:szCs w:val="24"/>
        </w:rPr>
        <w:t>que su presentación fue extemporánea.</w:t>
      </w:r>
    </w:p>
    <w:p w14:paraId="248CCFE0" w14:textId="77777777" w:rsidR="00AD361F" w:rsidRPr="000B5A50" w:rsidRDefault="00AD361F" w:rsidP="00AD361F">
      <w:pPr>
        <w:pStyle w:val="Estilo"/>
        <w:spacing w:line="360" w:lineRule="auto"/>
        <w:rPr>
          <w:rFonts w:ascii="Arial Nova Light" w:hAnsi="Arial Nova Light"/>
          <w:szCs w:val="24"/>
        </w:rPr>
      </w:pPr>
    </w:p>
    <w:p w14:paraId="53B9AB6B" w14:textId="3BC8E44B" w:rsidR="009A54F1" w:rsidRPr="000B5A50" w:rsidRDefault="00F14896" w:rsidP="00CB5AB6">
      <w:pPr>
        <w:pStyle w:val="Estilo"/>
        <w:numPr>
          <w:ilvl w:val="1"/>
          <w:numId w:val="1"/>
        </w:numPr>
        <w:spacing w:line="360" w:lineRule="auto"/>
        <w:ind w:left="0" w:firstLine="0"/>
        <w:rPr>
          <w:rFonts w:ascii="Arial Nova Light" w:hAnsi="Arial Nova Light"/>
          <w:szCs w:val="24"/>
        </w:rPr>
      </w:pPr>
      <w:r w:rsidRPr="000B5A50">
        <w:rPr>
          <w:rFonts w:ascii="Arial Nova Light" w:hAnsi="Arial Nova Light"/>
          <w:b/>
          <w:bCs/>
          <w:szCs w:val="24"/>
        </w:rPr>
        <w:lastRenderedPageBreak/>
        <w:t>Tercer</w:t>
      </w:r>
      <w:r w:rsidR="00E302A6" w:rsidRPr="000B5A50">
        <w:rPr>
          <w:rFonts w:ascii="Arial Nova Light" w:hAnsi="Arial Nova Light"/>
          <w:b/>
          <w:bCs/>
          <w:szCs w:val="24"/>
        </w:rPr>
        <w:t xml:space="preserve"> juicio ciudadano</w:t>
      </w:r>
      <w:r w:rsidR="009A54F1" w:rsidRPr="000B5A50">
        <w:rPr>
          <w:rFonts w:ascii="Arial Nova Light" w:hAnsi="Arial Nova Light"/>
          <w:b/>
          <w:bCs/>
          <w:szCs w:val="24"/>
        </w:rPr>
        <w:t>.</w:t>
      </w:r>
      <w:r w:rsidR="009A54F1" w:rsidRPr="000B5A50">
        <w:rPr>
          <w:rFonts w:ascii="Arial Nova Light" w:hAnsi="Arial Nova Light"/>
          <w:szCs w:val="24"/>
        </w:rPr>
        <w:t xml:space="preserve"> El </w:t>
      </w:r>
      <w:r w:rsidR="00E302A6" w:rsidRPr="000B5A50">
        <w:rPr>
          <w:rFonts w:ascii="Arial Nova Light" w:hAnsi="Arial Nova Light"/>
          <w:szCs w:val="24"/>
        </w:rPr>
        <w:t>dieciséis</w:t>
      </w:r>
      <w:r w:rsidR="00392740" w:rsidRPr="000B5A50">
        <w:rPr>
          <w:rFonts w:ascii="Arial Nova Light" w:hAnsi="Arial Nova Light"/>
          <w:szCs w:val="24"/>
        </w:rPr>
        <w:t xml:space="preserve"> de </w:t>
      </w:r>
      <w:r w:rsidR="00685333" w:rsidRPr="000B5A50">
        <w:rPr>
          <w:rFonts w:ascii="Arial Nova Light" w:hAnsi="Arial Nova Light"/>
          <w:szCs w:val="24"/>
        </w:rPr>
        <w:t>mayo</w:t>
      </w:r>
      <w:r w:rsidR="009A54F1" w:rsidRPr="000B5A50">
        <w:rPr>
          <w:rFonts w:ascii="Arial Nova Light" w:hAnsi="Arial Nova Light"/>
          <w:szCs w:val="24"/>
        </w:rPr>
        <w:t xml:space="preserve">, </w:t>
      </w:r>
      <w:r w:rsidR="00E302A6" w:rsidRPr="000B5A50">
        <w:rPr>
          <w:rFonts w:ascii="Arial Nova Light" w:hAnsi="Arial Nova Light"/>
          <w:szCs w:val="24"/>
        </w:rPr>
        <w:t>el actor promovió juicio ciudadano en contra del Acuerdo de Registro</w:t>
      </w:r>
      <w:r w:rsidR="00833232" w:rsidRPr="000B5A50">
        <w:rPr>
          <w:rFonts w:ascii="Arial Nova Light" w:hAnsi="Arial Nova Light"/>
          <w:szCs w:val="24"/>
        </w:rPr>
        <w:t xml:space="preserve"> de Candidatos a Diputados Locales por el Principio de Mayoría Relativa y Representación Proporcional correspondiente al Partido Encuentro Solidario</w:t>
      </w:r>
      <w:r w:rsidR="00B05DCE" w:rsidRPr="000B5A50">
        <w:rPr>
          <w:rFonts w:ascii="Arial Nova Light" w:hAnsi="Arial Nova Light"/>
          <w:szCs w:val="24"/>
        </w:rPr>
        <w:t xml:space="preserve"> emitido por el IEE</w:t>
      </w:r>
      <w:r w:rsidR="00253B64" w:rsidRPr="000B5A50">
        <w:rPr>
          <w:rFonts w:ascii="Arial Nova Light" w:hAnsi="Arial Nova Light"/>
          <w:szCs w:val="24"/>
        </w:rPr>
        <w:t xml:space="preserve">, mismo acuerdo referido en el numeral 1.4. </w:t>
      </w:r>
    </w:p>
    <w:p w14:paraId="14F21425" w14:textId="77777777" w:rsidR="009A54F1" w:rsidRPr="000B5A50" w:rsidRDefault="009A54F1" w:rsidP="009A54F1">
      <w:pPr>
        <w:pStyle w:val="Estilo"/>
        <w:spacing w:line="360" w:lineRule="auto"/>
        <w:rPr>
          <w:rFonts w:ascii="Arial Nova Light" w:hAnsi="Arial Nova Light"/>
          <w:szCs w:val="24"/>
        </w:rPr>
      </w:pPr>
    </w:p>
    <w:p w14:paraId="6C948608" w14:textId="1C0138FE" w:rsidR="009A54F1" w:rsidRPr="000B5A50" w:rsidRDefault="009A54F1" w:rsidP="00CB5AB6">
      <w:pPr>
        <w:pStyle w:val="Estilo"/>
        <w:numPr>
          <w:ilvl w:val="1"/>
          <w:numId w:val="1"/>
        </w:numPr>
        <w:spacing w:line="360" w:lineRule="auto"/>
        <w:ind w:left="0" w:firstLine="0"/>
        <w:rPr>
          <w:rFonts w:ascii="Arial Nova Light" w:hAnsi="Arial Nova Light"/>
          <w:szCs w:val="24"/>
        </w:rPr>
      </w:pPr>
      <w:r w:rsidRPr="000B5A50">
        <w:rPr>
          <w:rFonts w:ascii="Arial Nova Light" w:hAnsi="Arial Nova Light"/>
          <w:b/>
          <w:bCs/>
          <w:szCs w:val="24"/>
        </w:rPr>
        <w:t>Radicación y admisión.</w:t>
      </w:r>
      <w:r w:rsidRPr="000B5A50">
        <w:rPr>
          <w:rFonts w:ascii="Arial Nova Light" w:hAnsi="Arial Nova Light"/>
          <w:szCs w:val="24"/>
        </w:rPr>
        <w:t xml:space="preserve"> La </w:t>
      </w:r>
      <w:r w:rsidR="00B05DCE" w:rsidRPr="000B5A50">
        <w:rPr>
          <w:rFonts w:ascii="Arial Nova Light" w:hAnsi="Arial Nova Light"/>
          <w:szCs w:val="24"/>
        </w:rPr>
        <w:t>M</w:t>
      </w:r>
      <w:r w:rsidRPr="000B5A50">
        <w:rPr>
          <w:rFonts w:ascii="Arial Nova Light" w:hAnsi="Arial Nova Light"/>
          <w:szCs w:val="24"/>
        </w:rPr>
        <w:t xml:space="preserve">agistrada instructora radicó el expediente, y en su oportunidad, admitió la demanda. </w:t>
      </w:r>
    </w:p>
    <w:p w14:paraId="762843D2" w14:textId="77777777" w:rsidR="00695074" w:rsidRPr="000B5A50" w:rsidRDefault="00695074" w:rsidP="00695074">
      <w:pPr>
        <w:pStyle w:val="Estilo"/>
        <w:spacing w:line="360" w:lineRule="auto"/>
        <w:rPr>
          <w:rFonts w:ascii="Arial Nova Light" w:hAnsi="Arial Nova Light"/>
          <w:szCs w:val="24"/>
        </w:rPr>
      </w:pPr>
    </w:p>
    <w:p w14:paraId="6CA17D8E" w14:textId="72AB5D17" w:rsidR="009A54F1" w:rsidRPr="000B5A50" w:rsidRDefault="009A54F1" w:rsidP="00CB5AB6">
      <w:pPr>
        <w:pStyle w:val="Estilo"/>
        <w:numPr>
          <w:ilvl w:val="1"/>
          <w:numId w:val="1"/>
        </w:numPr>
        <w:spacing w:line="360" w:lineRule="auto"/>
        <w:ind w:left="0" w:firstLine="0"/>
        <w:rPr>
          <w:rFonts w:ascii="Arial Nova Light" w:hAnsi="Arial Nova Light"/>
          <w:szCs w:val="24"/>
        </w:rPr>
      </w:pPr>
      <w:r w:rsidRPr="000B5A50">
        <w:rPr>
          <w:rFonts w:ascii="Arial Nova Light" w:hAnsi="Arial Nova Light"/>
          <w:b/>
          <w:bCs/>
          <w:szCs w:val="24"/>
        </w:rPr>
        <w:t>Cierre de instrucción</w:t>
      </w:r>
      <w:r w:rsidRPr="000B5A50">
        <w:rPr>
          <w:rFonts w:ascii="Arial Nova Light" w:hAnsi="Arial Nova Light"/>
          <w:szCs w:val="24"/>
        </w:rPr>
        <w:t xml:space="preserve">. Una vez substanciado en todas sus etapas el expediente, </w:t>
      </w:r>
      <w:r w:rsidR="00695074" w:rsidRPr="000B5A50">
        <w:rPr>
          <w:rFonts w:ascii="Arial Nova Light" w:hAnsi="Arial Nova Light"/>
          <w:szCs w:val="24"/>
        </w:rPr>
        <w:t>la Magistrada Ponente</w:t>
      </w:r>
      <w:r w:rsidRPr="000B5A50">
        <w:rPr>
          <w:rFonts w:ascii="Arial Nova Light" w:hAnsi="Arial Nova Light"/>
          <w:szCs w:val="24"/>
        </w:rPr>
        <w:t xml:space="preserve">, declaró el cierre de instrucción, y ordenó formular el proyecto de resolución. </w:t>
      </w:r>
    </w:p>
    <w:p w14:paraId="0A5A98E4" w14:textId="77777777" w:rsidR="009A54F1" w:rsidRPr="000B5A50" w:rsidRDefault="009A54F1" w:rsidP="009A54F1">
      <w:pPr>
        <w:pStyle w:val="Estilo"/>
        <w:spacing w:line="360" w:lineRule="auto"/>
        <w:rPr>
          <w:rFonts w:ascii="Arial Nova Light" w:hAnsi="Arial Nova Light"/>
          <w:szCs w:val="24"/>
        </w:rPr>
      </w:pPr>
    </w:p>
    <w:p w14:paraId="705703CF" w14:textId="0DFFB5D3" w:rsidR="00087A18" w:rsidRPr="000B5A50" w:rsidRDefault="009A54F1" w:rsidP="00CB5AB6">
      <w:pPr>
        <w:pStyle w:val="Estilo"/>
        <w:numPr>
          <w:ilvl w:val="0"/>
          <w:numId w:val="2"/>
        </w:numPr>
        <w:spacing w:line="360" w:lineRule="auto"/>
        <w:ind w:left="0" w:firstLine="0"/>
        <w:rPr>
          <w:rFonts w:ascii="Arial Nova Light" w:hAnsi="Arial Nova Light"/>
          <w:szCs w:val="24"/>
        </w:rPr>
      </w:pPr>
      <w:r w:rsidRPr="000B5A50">
        <w:rPr>
          <w:rFonts w:ascii="Arial Nova Light" w:eastAsia="Arial" w:hAnsi="Arial Nova Light"/>
          <w:b/>
          <w:bCs/>
          <w:szCs w:val="24"/>
        </w:rPr>
        <w:t>COMPETENCIA</w:t>
      </w:r>
      <w:r w:rsidRPr="000B5A50">
        <w:rPr>
          <w:rFonts w:ascii="Arial Nova Light" w:eastAsia="Arial" w:hAnsi="Arial Nova Light"/>
          <w:szCs w:val="24"/>
        </w:rPr>
        <w:t xml:space="preserve">. </w:t>
      </w:r>
      <w:r w:rsidRPr="000B5A50">
        <w:rPr>
          <w:rFonts w:ascii="Arial Nova Light" w:hAnsi="Arial Nova Light"/>
          <w:szCs w:val="24"/>
        </w:rPr>
        <w:t xml:space="preserve">De conformidad con lo previsto en los artículos 1, 2, 9 y 10, fracción, IV, 12 y 13 de los Lineamientos y 9 del Reglamento Interior, este Tribunal es competente para conocer y resolver </w:t>
      </w:r>
      <w:r w:rsidR="0012064C" w:rsidRPr="000B5A50">
        <w:rPr>
          <w:rFonts w:ascii="Arial Nova Light" w:hAnsi="Arial Nova Light"/>
          <w:szCs w:val="24"/>
        </w:rPr>
        <w:t>el</w:t>
      </w:r>
      <w:r w:rsidRPr="000B5A50">
        <w:rPr>
          <w:rFonts w:ascii="Arial Nova Light" w:hAnsi="Arial Nova Light"/>
          <w:szCs w:val="24"/>
        </w:rPr>
        <w:t xml:space="preserve"> JDC promovido</w:t>
      </w:r>
      <w:r w:rsidR="00BE21B4" w:rsidRPr="000B5A50">
        <w:rPr>
          <w:rFonts w:ascii="Arial Nova Light" w:hAnsi="Arial Nova Light"/>
          <w:szCs w:val="24"/>
        </w:rPr>
        <w:t xml:space="preserve"> </w:t>
      </w:r>
      <w:r w:rsidRPr="000B5A50">
        <w:rPr>
          <w:rFonts w:ascii="Arial Nova Light" w:hAnsi="Arial Nova Light"/>
          <w:bCs/>
          <w:szCs w:val="24"/>
        </w:rPr>
        <w:t>en contra</w:t>
      </w:r>
      <w:r w:rsidR="0012064C" w:rsidRPr="000B5A50">
        <w:rPr>
          <w:rFonts w:ascii="Arial Nova Light" w:hAnsi="Arial Nova Light"/>
          <w:bCs/>
          <w:szCs w:val="24"/>
        </w:rPr>
        <w:t xml:space="preserve"> de</w:t>
      </w:r>
      <w:r w:rsidR="00B05DCE" w:rsidRPr="000B5A50">
        <w:rPr>
          <w:rFonts w:ascii="Arial Nova Light" w:hAnsi="Arial Nova Light"/>
          <w:bCs/>
          <w:szCs w:val="24"/>
        </w:rPr>
        <w:t>l acuerdo emitido por el IEE</w:t>
      </w:r>
      <w:r w:rsidR="00BE21B4" w:rsidRPr="000B5A50">
        <w:rPr>
          <w:rFonts w:ascii="Arial Nova Light" w:hAnsi="Arial Nova Light"/>
          <w:bCs/>
          <w:szCs w:val="24"/>
        </w:rPr>
        <w:t xml:space="preserve"> en fecha</w:t>
      </w:r>
      <w:r w:rsidR="00B05DCE" w:rsidRPr="000B5A50">
        <w:rPr>
          <w:rFonts w:ascii="Arial Nova Light" w:hAnsi="Arial Nova Light"/>
          <w:bCs/>
          <w:szCs w:val="24"/>
        </w:rPr>
        <w:t xml:space="preserve"> treinta</w:t>
      </w:r>
      <w:r w:rsidR="009F6320" w:rsidRPr="000B5A50">
        <w:rPr>
          <w:rFonts w:ascii="Arial Nova Light" w:hAnsi="Arial Nova Light"/>
          <w:bCs/>
          <w:szCs w:val="24"/>
        </w:rPr>
        <w:t xml:space="preserve"> y </w:t>
      </w:r>
      <w:r w:rsidR="00B05DCE" w:rsidRPr="000B5A50">
        <w:rPr>
          <w:rFonts w:ascii="Arial Nova Light" w:hAnsi="Arial Nova Light"/>
          <w:bCs/>
          <w:szCs w:val="24"/>
        </w:rPr>
        <w:t>uno de marzo</w:t>
      </w:r>
      <w:r w:rsidR="00BE21B4" w:rsidRPr="000B5A50">
        <w:rPr>
          <w:rFonts w:ascii="Arial Nova Light" w:hAnsi="Arial Nova Light"/>
          <w:bCs/>
          <w:szCs w:val="24"/>
        </w:rPr>
        <w:t xml:space="preserve">, </w:t>
      </w:r>
      <w:r w:rsidR="000B2923" w:rsidRPr="000B5A50">
        <w:rPr>
          <w:rFonts w:ascii="Arial Nova Light" w:hAnsi="Arial Nova Light"/>
          <w:bCs/>
          <w:szCs w:val="24"/>
        </w:rPr>
        <w:t xml:space="preserve">en relación con </w:t>
      </w:r>
      <w:r w:rsidR="00BC2D68" w:rsidRPr="000B5A50">
        <w:rPr>
          <w:rFonts w:ascii="Arial Nova Light" w:hAnsi="Arial Nova Light"/>
          <w:bCs/>
          <w:szCs w:val="24"/>
        </w:rPr>
        <w:t xml:space="preserve">el registro </w:t>
      </w:r>
      <w:r w:rsidRPr="000B5A50">
        <w:rPr>
          <w:rFonts w:ascii="Arial Nova Light" w:hAnsi="Arial Nova Light"/>
          <w:bCs/>
          <w:szCs w:val="24"/>
        </w:rPr>
        <w:t xml:space="preserve">de candidaturas para la integración </w:t>
      </w:r>
      <w:r w:rsidR="000B2923" w:rsidRPr="000B5A50">
        <w:rPr>
          <w:rFonts w:ascii="Arial Nova Light" w:hAnsi="Arial Nova Light"/>
          <w:bCs/>
          <w:szCs w:val="24"/>
        </w:rPr>
        <w:t>de</w:t>
      </w:r>
      <w:r w:rsidRPr="000B5A50">
        <w:rPr>
          <w:rFonts w:ascii="Arial Nova Light" w:hAnsi="Arial Nova Light"/>
          <w:bCs/>
          <w:szCs w:val="24"/>
        </w:rPr>
        <w:t xml:space="preserve"> </w:t>
      </w:r>
      <w:r w:rsidR="00994CFB" w:rsidRPr="000B5A50">
        <w:rPr>
          <w:rFonts w:ascii="Arial Nova Light" w:hAnsi="Arial Nova Light"/>
          <w:bCs/>
          <w:szCs w:val="24"/>
        </w:rPr>
        <w:t>las diputaciones y</w:t>
      </w:r>
      <w:r w:rsidRPr="000B5A50">
        <w:rPr>
          <w:rFonts w:ascii="Arial Nova Light" w:hAnsi="Arial Nova Light"/>
          <w:bCs/>
          <w:szCs w:val="24"/>
        </w:rPr>
        <w:t xml:space="preserve"> </w:t>
      </w:r>
      <w:r w:rsidR="00BC2D68" w:rsidRPr="000B5A50">
        <w:rPr>
          <w:rFonts w:ascii="Arial Nova Light" w:hAnsi="Arial Nova Light"/>
          <w:bCs/>
          <w:szCs w:val="24"/>
        </w:rPr>
        <w:t>a</w:t>
      </w:r>
      <w:r w:rsidRPr="000B5A50">
        <w:rPr>
          <w:rFonts w:ascii="Arial Nova Light" w:hAnsi="Arial Nova Light"/>
          <w:bCs/>
          <w:szCs w:val="24"/>
        </w:rPr>
        <w:t>yuntamientos</w:t>
      </w:r>
      <w:r w:rsidR="00994CFB" w:rsidRPr="000B5A50">
        <w:rPr>
          <w:rFonts w:ascii="Arial Nova Light" w:hAnsi="Arial Nova Light"/>
          <w:bCs/>
          <w:szCs w:val="24"/>
        </w:rPr>
        <w:t xml:space="preserve"> en Aguascalientes</w:t>
      </w:r>
      <w:r w:rsidRPr="000B5A50">
        <w:rPr>
          <w:rFonts w:ascii="Arial Nova Light" w:hAnsi="Arial Nova Light"/>
          <w:bCs/>
          <w:szCs w:val="24"/>
        </w:rPr>
        <w:t xml:space="preserve">. </w:t>
      </w:r>
    </w:p>
    <w:p w14:paraId="5A868A5A" w14:textId="77777777" w:rsidR="009A54F1" w:rsidRPr="000B5A50" w:rsidRDefault="009A54F1" w:rsidP="009A54F1">
      <w:pPr>
        <w:pStyle w:val="Estilo"/>
        <w:spacing w:line="360" w:lineRule="auto"/>
        <w:rPr>
          <w:rFonts w:ascii="Arial Nova Light" w:hAnsi="Arial Nova Light"/>
          <w:szCs w:val="24"/>
        </w:rPr>
      </w:pPr>
    </w:p>
    <w:p w14:paraId="35E93516" w14:textId="0B3F1906" w:rsidR="00951234" w:rsidRPr="000B5A50" w:rsidRDefault="00A0517B" w:rsidP="00CB5AB6">
      <w:pPr>
        <w:pStyle w:val="Estilo"/>
        <w:numPr>
          <w:ilvl w:val="0"/>
          <w:numId w:val="2"/>
        </w:numPr>
        <w:spacing w:line="360" w:lineRule="auto"/>
        <w:ind w:left="0" w:firstLine="0"/>
        <w:rPr>
          <w:rFonts w:ascii="Arial Nova Light" w:hAnsi="Arial Nova Light" w:cs="Arial"/>
          <w:b/>
          <w:bCs/>
          <w:szCs w:val="24"/>
        </w:rPr>
      </w:pPr>
      <w:bookmarkStart w:id="3" w:name="_Hlk512847505"/>
      <w:r w:rsidRPr="000B5A50">
        <w:rPr>
          <w:rFonts w:ascii="Arial Nova Light" w:hAnsi="Arial Nova Light"/>
          <w:b/>
          <w:bCs/>
          <w:szCs w:val="24"/>
        </w:rPr>
        <w:t>REQUISITOS DE PROCEDENCIA.</w:t>
      </w:r>
      <w:r w:rsidR="009A54F1" w:rsidRPr="000B5A50">
        <w:rPr>
          <w:rFonts w:ascii="Arial Nova Light" w:hAnsi="Arial Nova Light"/>
          <w:szCs w:val="24"/>
        </w:rPr>
        <w:t xml:space="preserve"> </w:t>
      </w:r>
      <w:bookmarkEnd w:id="3"/>
      <w:r w:rsidRPr="000B5A50">
        <w:rPr>
          <w:rFonts w:ascii="Arial Nova Light" w:hAnsi="Arial Nova Light" w:cs="Arial"/>
          <w:bCs/>
          <w:szCs w:val="24"/>
        </w:rPr>
        <w:t xml:space="preserve">Este Tribunal advierte que el juicio al rubro citado, debe </w:t>
      </w:r>
      <w:r w:rsidR="004479CF" w:rsidRPr="000B5A50">
        <w:rPr>
          <w:rFonts w:ascii="Arial Nova Light" w:hAnsi="Arial Nova Light" w:cs="Arial"/>
          <w:b/>
          <w:szCs w:val="24"/>
        </w:rPr>
        <w:t>desechar</w:t>
      </w:r>
      <w:r w:rsidR="009F6320" w:rsidRPr="000B5A50">
        <w:rPr>
          <w:rFonts w:ascii="Arial Nova Light" w:hAnsi="Arial Nova Light" w:cs="Arial"/>
          <w:b/>
          <w:szCs w:val="24"/>
        </w:rPr>
        <w:t>s</w:t>
      </w:r>
      <w:r w:rsidR="004479CF" w:rsidRPr="000B5A50">
        <w:rPr>
          <w:rFonts w:ascii="Arial Nova Light" w:hAnsi="Arial Nova Light" w:cs="Arial"/>
          <w:b/>
          <w:szCs w:val="24"/>
        </w:rPr>
        <w:t>e</w:t>
      </w:r>
      <w:r w:rsidRPr="000B5A50">
        <w:rPr>
          <w:rFonts w:ascii="Arial Nova Light" w:hAnsi="Arial Nova Light" w:cs="Arial"/>
          <w:bCs/>
          <w:szCs w:val="24"/>
        </w:rPr>
        <w:t xml:space="preserve">, en virtud de que el asunto </w:t>
      </w:r>
      <w:r w:rsidR="004479CF" w:rsidRPr="000B5A50">
        <w:rPr>
          <w:rFonts w:ascii="Arial Nova Light" w:hAnsi="Arial Nova Light" w:cs="Arial"/>
          <w:bCs/>
          <w:szCs w:val="24"/>
        </w:rPr>
        <w:t>es frívolo</w:t>
      </w:r>
      <w:r w:rsidR="007D5380" w:rsidRPr="000B5A50">
        <w:rPr>
          <w:rFonts w:ascii="Arial Nova Light" w:hAnsi="Arial Nova Light" w:cs="Arial"/>
          <w:bCs/>
          <w:szCs w:val="24"/>
        </w:rPr>
        <w:t>, por las siguientes consideraciones</w:t>
      </w:r>
      <w:r w:rsidRPr="000B5A50">
        <w:rPr>
          <w:rFonts w:ascii="Arial Nova Light" w:hAnsi="Arial Nova Light" w:cs="Arial"/>
          <w:bCs/>
          <w:szCs w:val="24"/>
        </w:rPr>
        <w:t>.</w:t>
      </w:r>
    </w:p>
    <w:p w14:paraId="4EA66E66" w14:textId="77777777" w:rsidR="00951234" w:rsidRPr="000B5A50" w:rsidRDefault="00951234" w:rsidP="00951234">
      <w:pPr>
        <w:pStyle w:val="Prrafodelista"/>
        <w:rPr>
          <w:rFonts w:ascii="Arial Nova Light" w:hAnsi="Arial Nova Light"/>
          <w:b/>
          <w:szCs w:val="24"/>
        </w:rPr>
      </w:pPr>
    </w:p>
    <w:p w14:paraId="13168897" w14:textId="7E331D20" w:rsidR="00951234" w:rsidRPr="000B5A50" w:rsidRDefault="00951234" w:rsidP="00951234">
      <w:pPr>
        <w:pStyle w:val="Estilo"/>
        <w:spacing w:line="360" w:lineRule="auto"/>
        <w:rPr>
          <w:rFonts w:ascii="Arial Nova Light" w:hAnsi="Arial Nova Light" w:cs="Arial"/>
          <w:bCs/>
          <w:szCs w:val="24"/>
        </w:rPr>
      </w:pPr>
      <w:r w:rsidRPr="000B5A50">
        <w:rPr>
          <w:rFonts w:ascii="Arial Nova Light" w:hAnsi="Arial Nova Light" w:cs="Arial"/>
          <w:b/>
          <w:bCs/>
          <w:szCs w:val="24"/>
        </w:rPr>
        <w:t xml:space="preserve">Pretensión del promovente. </w:t>
      </w:r>
      <w:r w:rsidRPr="000B5A50">
        <w:rPr>
          <w:rFonts w:ascii="Arial Nova Light" w:hAnsi="Arial Nova Light" w:cs="Arial"/>
          <w:szCs w:val="24"/>
        </w:rPr>
        <w:t xml:space="preserve">El </w:t>
      </w:r>
      <w:r w:rsidR="00BC2D68" w:rsidRPr="000B5A50">
        <w:rPr>
          <w:rFonts w:ascii="Arial Nova Light" w:hAnsi="Arial Nova Light" w:cs="Arial"/>
          <w:szCs w:val="24"/>
        </w:rPr>
        <w:t xml:space="preserve">promovente impugna el </w:t>
      </w:r>
      <w:r w:rsidR="00BC2D68" w:rsidRPr="000B5A50">
        <w:rPr>
          <w:rFonts w:ascii="Arial Nova Light" w:hAnsi="Arial Nova Light" w:cs="Arial"/>
          <w:bCs/>
          <w:szCs w:val="24"/>
        </w:rPr>
        <w:t>acuerdo emitido por el IEE en fecha treinta</w:t>
      </w:r>
      <w:r w:rsidR="009F6320" w:rsidRPr="000B5A50">
        <w:rPr>
          <w:rFonts w:ascii="Arial Nova Light" w:hAnsi="Arial Nova Light" w:cs="Arial"/>
          <w:bCs/>
          <w:szCs w:val="24"/>
        </w:rPr>
        <w:t xml:space="preserve"> y </w:t>
      </w:r>
      <w:r w:rsidR="00BC2D68" w:rsidRPr="000B5A50">
        <w:rPr>
          <w:rFonts w:ascii="Arial Nova Light" w:hAnsi="Arial Nova Light" w:cs="Arial"/>
          <w:bCs/>
          <w:szCs w:val="24"/>
        </w:rPr>
        <w:t>uno de marzo, en relación con el registro de candidaturas para la integración de las</w:t>
      </w:r>
      <w:r w:rsidR="009F6320" w:rsidRPr="000B5A50">
        <w:rPr>
          <w:rFonts w:ascii="Arial Nova Light" w:hAnsi="Arial Nova Light" w:cs="Arial"/>
          <w:bCs/>
          <w:szCs w:val="24"/>
        </w:rPr>
        <w:t xml:space="preserve"> candidaturas a</w:t>
      </w:r>
      <w:r w:rsidR="00BC2D68" w:rsidRPr="000B5A50">
        <w:rPr>
          <w:rFonts w:ascii="Arial Nova Light" w:hAnsi="Arial Nova Light" w:cs="Arial"/>
          <w:bCs/>
          <w:szCs w:val="24"/>
        </w:rPr>
        <w:t xml:space="preserve"> diputaciones y ayuntamientos en Aguascalientes.</w:t>
      </w:r>
    </w:p>
    <w:p w14:paraId="04F7ADD6" w14:textId="77777777" w:rsidR="00BC2D68" w:rsidRPr="000B5A50" w:rsidRDefault="00BC2D68" w:rsidP="00951234">
      <w:pPr>
        <w:pStyle w:val="Estilo"/>
        <w:spacing w:line="360" w:lineRule="auto"/>
        <w:rPr>
          <w:rFonts w:ascii="Arial Nova Light" w:hAnsi="Arial Nova Light" w:cs="Arial"/>
          <w:b/>
          <w:bCs/>
          <w:szCs w:val="24"/>
        </w:rPr>
      </w:pPr>
    </w:p>
    <w:p w14:paraId="398F1A3C" w14:textId="2A91EE19" w:rsidR="00251D03" w:rsidRPr="000B5A50" w:rsidRDefault="00F14896" w:rsidP="00951234">
      <w:pPr>
        <w:pStyle w:val="Estilo"/>
        <w:spacing w:line="360" w:lineRule="auto"/>
        <w:rPr>
          <w:rFonts w:ascii="Arial Nova Light" w:hAnsi="Arial Nova Light" w:cs="Arial"/>
          <w:szCs w:val="24"/>
        </w:rPr>
      </w:pPr>
      <w:r w:rsidRPr="000B5A50">
        <w:rPr>
          <w:rFonts w:ascii="Arial Nova Light" w:hAnsi="Arial Nova Light" w:cs="Arial"/>
          <w:b/>
          <w:bCs/>
          <w:szCs w:val="24"/>
        </w:rPr>
        <w:t>Desechamiento</w:t>
      </w:r>
      <w:r w:rsidR="00251D03" w:rsidRPr="000B5A50">
        <w:rPr>
          <w:rFonts w:ascii="Arial Nova Light" w:hAnsi="Arial Nova Light" w:cs="Arial"/>
          <w:b/>
          <w:bCs/>
          <w:szCs w:val="24"/>
        </w:rPr>
        <w:t xml:space="preserve">. </w:t>
      </w:r>
      <w:r w:rsidR="00251D03" w:rsidRPr="000B5A50">
        <w:rPr>
          <w:rFonts w:ascii="Arial Nova Light" w:hAnsi="Arial Nova Light" w:cs="Arial"/>
          <w:szCs w:val="24"/>
        </w:rPr>
        <w:t xml:space="preserve">Se determina </w:t>
      </w:r>
      <w:r w:rsidR="008D49D7" w:rsidRPr="000B5A50">
        <w:rPr>
          <w:rFonts w:ascii="Arial Nova Light" w:hAnsi="Arial Nova Light" w:cs="Arial"/>
          <w:szCs w:val="24"/>
        </w:rPr>
        <w:t>desechar</w:t>
      </w:r>
      <w:r w:rsidR="00251D03" w:rsidRPr="000B5A50">
        <w:rPr>
          <w:rFonts w:ascii="Arial Nova Light" w:hAnsi="Arial Nova Light" w:cs="Arial"/>
          <w:szCs w:val="24"/>
        </w:rPr>
        <w:t xml:space="preserve"> el juicio ciudadano, al actualizarse la causal prevista en los artículos </w:t>
      </w:r>
      <w:r w:rsidRPr="000B5A50">
        <w:rPr>
          <w:rFonts w:ascii="Arial Nova Light" w:hAnsi="Arial Nova Light" w:cs="Arial"/>
          <w:szCs w:val="24"/>
        </w:rPr>
        <w:t>303</w:t>
      </w:r>
      <w:r w:rsidR="00251D03" w:rsidRPr="000B5A50">
        <w:rPr>
          <w:rFonts w:ascii="Arial Nova Light" w:hAnsi="Arial Nova Light" w:cs="Arial"/>
          <w:szCs w:val="24"/>
        </w:rPr>
        <w:t xml:space="preserve">, fracción </w:t>
      </w:r>
      <w:r w:rsidRPr="000B5A50">
        <w:rPr>
          <w:rFonts w:ascii="Arial Nova Light" w:hAnsi="Arial Nova Light" w:cs="Arial"/>
          <w:szCs w:val="24"/>
        </w:rPr>
        <w:t>I</w:t>
      </w:r>
      <w:r w:rsidR="00251D03" w:rsidRPr="000B5A50">
        <w:rPr>
          <w:rFonts w:ascii="Arial Nova Light" w:hAnsi="Arial Nova Light" w:cs="Arial"/>
          <w:szCs w:val="24"/>
        </w:rPr>
        <w:t>II del Código Electoral, 1</w:t>
      </w:r>
      <w:r w:rsidR="004102C8" w:rsidRPr="000B5A50">
        <w:rPr>
          <w:rFonts w:ascii="Arial Nova Light" w:hAnsi="Arial Nova Light" w:cs="Arial"/>
          <w:szCs w:val="24"/>
        </w:rPr>
        <w:t>07</w:t>
      </w:r>
      <w:r w:rsidR="00251D03" w:rsidRPr="000B5A50">
        <w:rPr>
          <w:rFonts w:ascii="Arial Nova Light" w:hAnsi="Arial Nova Light" w:cs="Arial"/>
          <w:szCs w:val="24"/>
        </w:rPr>
        <w:t>, fracción II</w:t>
      </w:r>
      <w:r w:rsidR="004102C8" w:rsidRPr="000B5A50">
        <w:rPr>
          <w:rFonts w:ascii="Arial Nova Light" w:hAnsi="Arial Nova Light" w:cs="Arial"/>
          <w:szCs w:val="24"/>
        </w:rPr>
        <w:t>I</w:t>
      </w:r>
      <w:r w:rsidR="00251D03" w:rsidRPr="000B5A50">
        <w:rPr>
          <w:rFonts w:ascii="Arial Nova Light" w:hAnsi="Arial Nova Light" w:cs="Arial"/>
          <w:szCs w:val="24"/>
        </w:rPr>
        <w:t>, del Reglamento Interior y 5º, de los Lineamientos, por las razones que a continuación se exponen.</w:t>
      </w:r>
    </w:p>
    <w:p w14:paraId="2693BB3C" w14:textId="77777777" w:rsidR="00251D03" w:rsidRPr="000B5A50" w:rsidRDefault="00251D03" w:rsidP="00951234">
      <w:pPr>
        <w:pStyle w:val="Estilo"/>
        <w:spacing w:line="360" w:lineRule="auto"/>
        <w:rPr>
          <w:rFonts w:ascii="Arial Nova Light" w:hAnsi="Arial Nova Light" w:cs="Arial"/>
          <w:szCs w:val="24"/>
        </w:rPr>
      </w:pPr>
    </w:p>
    <w:p w14:paraId="7782AA18" w14:textId="37912C3D" w:rsidR="00FF72A3" w:rsidRPr="000B5A50" w:rsidRDefault="00251D03" w:rsidP="00D11443">
      <w:pPr>
        <w:pStyle w:val="Prrafodelista"/>
        <w:autoSpaceDE w:val="0"/>
        <w:autoSpaceDN w:val="0"/>
        <w:adjustRightInd w:val="0"/>
        <w:spacing w:after="0" w:line="360" w:lineRule="auto"/>
        <w:ind w:left="0"/>
        <w:jc w:val="both"/>
        <w:rPr>
          <w:rFonts w:ascii="Arial Nova Light" w:eastAsiaTheme="minorHAnsi" w:hAnsi="Arial Nova Light" w:cs="Arial"/>
          <w:sz w:val="24"/>
          <w:szCs w:val="24"/>
          <w:lang w:eastAsia="en-US"/>
        </w:rPr>
      </w:pPr>
      <w:r w:rsidRPr="000B5A50">
        <w:rPr>
          <w:rFonts w:ascii="Arial Nova Light" w:eastAsiaTheme="minorHAnsi" w:hAnsi="Arial Nova Light" w:cs="Arial"/>
          <w:sz w:val="24"/>
          <w:szCs w:val="24"/>
          <w:lang w:eastAsia="en-US"/>
        </w:rPr>
        <w:t xml:space="preserve">En los preceptos legales referidos en el párrafo que antecede, se establece que cuando </w:t>
      </w:r>
      <w:r w:rsidR="004102C8" w:rsidRPr="000B5A50">
        <w:rPr>
          <w:rFonts w:ascii="Arial Nova Light" w:eastAsiaTheme="minorHAnsi" w:hAnsi="Arial Nova Light" w:cs="Arial"/>
          <w:sz w:val="24"/>
          <w:szCs w:val="24"/>
          <w:lang w:eastAsia="en-US"/>
        </w:rPr>
        <w:t xml:space="preserve">la demanda interpuesta por el promovente resulte evidentemente </w:t>
      </w:r>
      <w:r w:rsidR="004102C8" w:rsidRPr="000B5A50">
        <w:rPr>
          <w:rFonts w:ascii="Arial Nova Light" w:eastAsiaTheme="minorHAnsi" w:hAnsi="Arial Nova Light" w:cs="Arial"/>
          <w:b/>
          <w:bCs/>
          <w:sz w:val="24"/>
          <w:szCs w:val="24"/>
          <w:lang w:eastAsia="en-US"/>
        </w:rPr>
        <w:t>frívola</w:t>
      </w:r>
      <w:r w:rsidRPr="000B5A50">
        <w:rPr>
          <w:rFonts w:ascii="Arial Nova Light" w:eastAsiaTheme="minorHAnsi" w:hAnsi="Arial Nova Light" w:cs="Arial"/>
          <w:sz w:val="24"/>
          <w:szCs w:val="24"/>
          <w:lang w:eastAsia="en-US"/>
        </w:rPr>
        <w:t xml:space="preserve">, </w:t>
      </w:r>
      <w:r w:rsidR="004102C8" w:rsidRPr="000B5A50">
        <w:rPr>
          <w:rFonts w:ascii="Arial Nova Light" w:eastAsiaTheme="minorHAnsi" w:hAnsi="Arial Nova Light" w:cs="Arial"/>
          <w:sz w:val="24"/>
          <w:szCs w:val="24"/>
          <w:lang w:eastAsia="en-US"/>
        </w:rPr>
        <w:t xml:space="preserve">esta </w:t>
      </w:r>
      <w:r w:rsidRPr="000B5A50">
        <w:rPr>
          <w:rFonts w:ascii="Arial Nova Light" w:eastAsiaTheme="minorHAnsi" w:hAnsi="Arial Nova Light" w:cs="Arial"/>
          <w:sz w:val="24"/>
          <w:szCs w:val="24"/>
          <w:lang w:eastAsia="en-US"/>
        </w:rPr>
        <w:t xml:space="preserve">deberá </w:t>
      </w:r>
      <w:r w:rsidR="004102C8" w:rsidRPr="000B5A50">
        <w:rPr>
          <w:rFonts w:ascii="Arial Nova Light" w:eastAsiaTheme="minorHAnsi" w:hAnsi="Arial Nova Light" w:cs="Arial"/>
          <w:sz w:val="24"/>
          <w:szCs w:val="24"/>
          <w:lang w:eastAsia="en-US"/>
        </w:rPr>
        <w:t>desecharse de plano</w:t>
      </w:r>
      <w:r w:rsidRPr="000B5A50">
        <w:rPr>
          <w:rFonts w:ascii="Arial Nova Light" w:eastAsiaTheme="minorHAnsi" w:hAnsi="Arial Nova Light" w:cs="Arial"/>
          <w:sz w:val="24"/>
          <w:szCs w:val="24"/>
          <w:lang w:eastAsia="en-US"/>
        </w:rPr>
        <w:t xml:space="preserve"> el juicio indicado.</w:t>
      </w:r>
    </w:p>
    <w:p w14:paraId="6EBBDAF7" w14:textId="33E36F4F" w:rsidR="00970397" w:rsidRPr="000B5A50" w:rsidRDefault="00CD0425" w:rsidP="00970397">
      <w:pPr>
        <w:pStyle w:val="NormalWeb"/>
        <w:spacing w:line="360" w:lineRule="auto"/>
        <w:contextualSpacing/>
        <w:mirrorIndents/>
        <w:jc w:val="both"/>
        <w:rPr>
          <w:rFonts w:ascii="Arial Nova Light" w:hAnsi="Arial Nova Light" w:cs="Arial"/>
        </w:rPr>
      </w:pPr>
      <w:r w:rsidRPr="000B5A50">
        <w:rPr>
          <w:rFonts w:ascii="Arial Nova Light" w:eastAsiaTheme="minorHAnsi" w:hAnsi="Arial Nova Light" w:cs="Arial"/>
          <w:lang w:eastAsia="en-US"/>
        </w:rPr>
        <w:t xml:space="preserve">Al respecto, </w:t>
      </w:r>
      <w:r w:rsidR="00970397" w:rsidRPr="000B5A50">
        <w:rPr>
          <w:rFonts w:ascii="Arial Nova Light" w:hAnsi="Arial Nova Light" w:cs="Arial"/>
        </w:rPr>
        <w:t>la Jurisprudencia 33/2002</w:t>
      </w:r>
      <w:r w:rsidR="00970397" w:rsidRPr="000B5A50">
        <w:rPr>
          <w:rStyle w:val="Refdenotaalpie"/>
          <w:rFonts w:ascii="Arial Nova Light" w:hAnsi="Arial Nova Light" w:cs="Arial"/>
        </w:rPr>
        <w:footnoteReference w:id="2"/>
      </w:r>
      <w:r w:rsidR="00970397" w:rsidRPr="000B5A50">
        <w:rPr>
          <w:rFonts w:ascii="Arial Nova Light" w:hAnsi="Arial Nova Light" w:cs="Arial"/>
        </w:rPr>
        <w:t xml:space="preserve">, señala que el calificativo de frívolo, encaja en aquellas demandas en las cuales se formulen conscientemente pretensiones que no se pueden alcanzar jurídicamente, por ser notorio y evidente que no se encuentran al amparo del derecho, o bien, ante la inexistencia de hechos que sirvan para actualizar el supuesto jurídico en que se apoya.  </w:t>
      </w:r>
    </w:p>
    <w:p w14:paraId="37CC1A49" w14:textId="77777777" w:rsidR="00970397" w:rsidRPr="000B5A50" w:rsidRDefault="00970397" w:rsidP="00970397">
      <w:pPr>
        <w:pStyle w:val="NormalWeb"/>
        <w:spacing w:line="360" w:lineRule="auto"/>
        <w:contextualSpacing/>
        <w:mirrorIndents/>
        <w:jc w:val="both"/>
        <w:rPr>
          <w:rFonts w:ascii="Arial Nova Light" w:hAnsi="Arial Nova Light" w:cs="Arial"/>
        </w:rPr>
      </w:pPr>
    </w:p>
    <w:p w14:paraId="2C19335E" w14:textId="77777777" w:rsidR="00970397" w:rsidRPr="000B5A50" w:rsidRDefault="00970397" w:rsidP="00970397">
      <w:pPr>
        <w:pStyle w:val="NormalWeb"/>
        <w:spacing w:line="360" w:lineRule="auto"/>
        <w:contextualSpacing/>
        <w:mirrorIndents/>
        <w:jc w:val="both"/>
        <w:rPr>
          <w:rFonts w:ascii="Arial Nova Light" w:hAnsi="Arial Nova Light" w:cs="Arial"/>
        </w:rPr>
      </w:pPr>
      <w:r w:rsidRPr="000B5A50">
        <w:rPr>
          <w:rFonts w:ascii="Arial Nova Light" w:hAnsi="Arial Nova Light" w:cs="Arial"/>
        </w:rPr>
        <w:t>Además, en la misma tesis se establece que la frivolidad debe resultar de la mera lectura cuidadosa del escrito, por lo tanto, para desechar una queja es necesario que esa frivolidad sea evidente y notoria de la propia lectura.</w:t>
      </w:r>
    </w:p>
    <w:p w14:paraId="2181DB7E" w14:textId="26214E93" w:rsidR="00FF72A3" w:rsidRPr="000B5A50" w:rsidRDefault="008D49D7" w:rsidP="00D11443">
      <w:pPr>
        <w:pStyle w:val="Prrafodelista"/>
        <w:autoSpaceDE w:val="0"/>
        <w:autoSpaceDN w:val="0"/>
        <w:adjustRightInd w:val="0"/>
        <w:spacing w:after="0" w:line="360" w:lineRule="auto"/>
        <w:ind w:left="0"/>
        <w:jc w:val="both"/>
        <w:rPr>
          <w:rFonts w:ascii="Arial Nova Light" w:eastAsiaTheme="minorHAnsi" w:hAnsi="Arial Nova Light" w:cs="Arial"/>
          <w:sz w:val="24"/>
          <w:szCs w:val="24"/>
          <w:lang w:eastAsia="en-US"/>
        </w:rPr>
      </w:pPr>
      <w:r w:rsidRPr="000B5A50">
        <w:rPr>
          <w:rFonts w:ascii="Arial Nova Light" w:eastAsiaTheme="minorHAnsi" w:hAnsi="Arial Nova Light" w:cs="Arial"/>
          <w:sz w:val="24"/>
          <w:szCs w:val="24"/>
          <w:lang w:eastAsia="en-US"/>
        </w:rPr>
        <w:t>Del análisis del escrito inicial de demanda</w:t>
      </w:r>
      <w:r w:rsidR="00FF72A3" w:rsidRPr="000B5A50">
        <w:rPr>
          <w:rFonts w:ascii="Arial Nova Light" w:eastAsiaTheme="minorHAnsi" w:hAnsi="Arial Nova Light" w:cs="Arial"/>
          <w:sz w:val="24"/>
          <w:szCs w:val="24"/>
          <w:lang w:eastAsia="en-US"/>
        </w:rPr>
        <w:t>,</w:t>
      </w:r>
      <w:r w:rsidRPr="000B5A50">
        <w:rPr>
          <w:rFonts w:ascii="Arial Nova Light" w:eastAsiaTheme="minorHAnsi" w:hAnsi="Arial Nova Light" w:cs="Arial"/>
          <w:sz w:val="24"/>
          <w:szCs w:val="24"/>
          <w:lang w:eastAsia="en-US"/>
        </w:rPr>
        <w:t xml:space="preserve"> se advierte que</w:t>
      </w:r>
      <w:r w:rsidR="00BA6907" w:rsidRPr="000B5A50">
        <w:rPr>
          <w:rFonts w:ascii="Arial Nova Light" w:eastAsiaTheme="minorHAnsi" w:hAnsi="Arial Nova Light" w:cs="Arial"/>
          <w:sz w:val="24"/>
          <w:szCs w:val="24"/>
          <w:lang w:eastAsia="en-US"/>
        </w:rPr>
        <w:t xml:space="preserve"> los motivos de disenso aludidos por el promovente </w:t>
      </w:r>
      <w:r w:rsidR="00BC2D68" w:rsidRPr="000B5A50">
        <w:rPr>
          <w:rFonts w:ascii="Arial Nova Light" w:eastAsiaTheme="minorHAnsi" w:hAnsi="Arial Nova Light" w:cs="Arial"/>
          <w:sz w:val="24"/>
          <w:szCs w:val="24"/>
          <w:lang w:eastAsia="en-US"/>
        </w:rPr>
        <w:t>de</w:t>
      </w:r>
      <w:r w:rsidR="00BA6907" w:rsidRPr="000B5A50">
        <w:rPr>
          <w:rFonts w:ascii="Arial Nova Light" w:eastAsiaTheme="minorHAnsi" w:hAnsi="Arial Nova Light" w:cs="Arial"/>
          <w:sz w:val="24"/>
          <w:szCs w:val="24"/>
          <w:lang w:eastAsia="en-US"/>
        </w:rPr>
        <w:t xml:space="preserve"> este juicio ciudadano, </w:t>
      </w:r>
      <w:r w:rsidR="00970397" w:rsidRPr="000B5A50">
        <w:rPr>
          <w:rFonts w:ascii="Arial Nova Light" w:eastAsiaTheme="minorHAnsi" w:hAnsi="Arial Nova Light" w:cs="Arial"/>
          <w:sz w:val="24"/>
          <w:szCs w:val="24"/>
          <w:lang w:eastAsia="en-US"/>
        </w:rPr>
        <w:t xml:space="preserve">recaen en los mismos que han sido materia de </w:t>
      </w:r>
      <w:r w:rsidR="00C32E78" w:rsidRPr="000B5A50">
        <w:rPr>
          <w:rFonts w:ascii="Arial Nova Light" w:eastAsiaTheme="minorHAnsi" w:hAnsi="Arial Nova Light" w:cs="Arial"/>
          <w:sz w:val="24"/>
          <w:szCs w:val="24"/>
          <w:lang w:eastAsia="en-US"/>
        </w:rPr>
        <w:t xml:space="preserve">controversia en </w:t>
      </w:r>
      <w:r w:rsidR="00BA6907" w:rsidRPr="000B5A50">
        <w:rPr>
          <w:rFonts w:ascii="Arial Nova Light" w:eastAsiaTheme="minorHAnsi" w:hAnsi="Arial Nova Light" w:cs="Arial"/>
          <w:sz w:val="24"/>
          <w:szCs w:val="24"/>
          <w:lang w:eastAsia="en-US"/>
        </w:rPr>
        <w:t>en los diversos TEEA-JDC-043/2021, TEEA-JDC-089/2021 y TEEA-JDC-118/202</w:t>
      </w:r>
      <w:r w:rsidR="00BB5283" w:rsidRPr="000B5A50">
        <w:rPr>
          <w:rFonts w:ascii="Arial Nova Light" w:eastAsiaTheme="minorHAnsi" w:hAnsi="Arial Nova Light" w:cs="Arial"/>
          <w:sz w:val="24"/>
          <w:szCs w:val="24"/>
          <w:lang w:eastAsia="en-US"/>
        </w:rPr>
        <w:t xml:space="preserve">1 </w:t>
      </w:r>
      <w:r w:rsidR="00BB5283" w:rsidRPr="000B5A50">
        <w:rPr>
          <w:rFonts w:ascii="Arial Nova Light" w:eastAsiaTheme="minorHAnsi" w:hAnsi="Arial Nova Light" w:cs="Arial"/>
          <w:i/>
          <w:iCs/>
          <w:sz w:val="24"/>
          <w:szCs w:val="24"/>
          <w:lang w:eastAsia="en-US"/>
        </w:rPr>
        <w:t>-interpuestos por el mismo actor</w:t>
      </w:r>
      <w:r w:rsidRPr="000B5A50">
        <w:rPr>
          <w:rFonts w:ascii="Arial Nova Light" w:eastAsiaTheme="minorHAnsi" w:hAnsi="Arial Nova Light" w:cs="Arial"/>
          <w:i/>
          <w:iCs/>
          <w:sz w:val="24"/>
          <w:szCs w:val="24"/>
          <w:lang w:eastAsia="en-US"/>
        </w:rPr>
        <w:t xml:space="preserve"> y</w:t>
      </w:r>
      <w:r w:rsidR="009573EA" w:rsidRPr="000B5A50">
        <w:rPr>
          <w:rFonts w:ascii="Arial Nova Light" w:eastAsiaTheme="minorHAnsi" w:hAnsi="Arial Nova Light" w:cs="Arial"/>
          <w:i/>
          <w:iCs/>
          <w:sz w:val="24"/>
          <w:szCs w:val="24"/>
          <w:lang w:eastAsia="en-US"/>
        </w:rPr>
        <w:t xml:space="preserve"> en contra de l</w:t>
      </w:r>
      <w:r w:rsidRPr="000B5A50">
        <w:rPr>
          <w:rFonts w:ascii="Arial Nova Light" w:eastAsiaTheme="minorHAnsi" w:hAnsi="Arial Nova Light" w:cs="Arial"/>
          <w:i/>
          <w:iCs/>
          <w:sz w:val="24"/>
          <w:szCs w:val="24"/>
          <w:lang w:eastAsia="en-US"/>
        </w:rPr>
        <w:t>os mismos actos</w:t>
      </w:r>
      <w:r w:rsidR="00BB5283" w:rsidRPr="000B5A50">
        <w:rPr>
          <w:rFonts w:ascii="Arial Nova Light" w:eastAsiaTheme="minorHAnsi" w:hAnsi="Arial Nova Light" w:cs="Arial"/>
          <w:i/>
          <w:iCs/>
          <w:sz w:val="24"/>
          <w:szCs w:val="24"/>
          <w:lang w:eastAsia="en-US"/>
        </w:rPr>
        <w:t>-</w:t>
      </w:r>
      <w:r w:rsidR="00BC2D68" w:rsidRPr="000B5A50">
        <w:rPr>
          <w:rFonts w:ascii="Arial Nova Light" w:eastAsiaTheme="minorHAnsi" w:hAnsi="Arial Nova Light" w:cs="Arial"/>
          <w:sz w:val="24"/>
          <w:szCs w:val="24"/>
          <w:lang w:eastAsia="en-US"/>
        </w:rPr>
        <w:t xml:space="preserve"> </w:t>
      </w:r>
      <w:r w:rsidR="009F6320" w:rsidRPr="000B5A50">
        <w:rPr>
          <w:rFonts w:ascii="Arial Nova Light" w:eastAsiaTheme="minorHAnsi" w:hAnsi="Arial Nova Light" w:cs="Arial"/>
          <w:sz w:val="24"/>
          <w:szCs w:val="24"/>
          <w:lang w:eastAsia="en-US"/>
        </w:rPr>
        <w:t>los cuales</w:t>
      </w:r>
      <w:r w:rsidR="00BC2D68" w:rsidRPr="000B5A50">
        <w:rPr>
          <w:rFonts w:ascii="Arial Nova Light" w:eastAsiaTheme="minorHAnsi" w:hAnsi="Arial Nova Light" w:cs="Arial"/>
          <w:sz w:val="24"/>
          <w:szCs w:val="24"/>
          <w:lang w:eastAsia="en-US"/>
        </w:rPr>
        <w:t xml:space="preserve"> ya han sido resueltos por este Tribunal</w:t>
      </w:r>
      <w:r w:rsidR="00BB5283" w:rsidRPr="000B5A50">
        <w:rPr>
          <w:rFonts w:ascii="Arial Nova Light" w:eastAsiaTheme="minorHAnsi" w:hAnsi="Arial Nova Light" w:cs="Arial"/>
          <w:sz w:val="24"/>
          <w:szCs w:val="24"/>
          <w:lang w:eastAsia="en-US"/>
        </w:rPr>
        <w:t xml:space="preserve">, tal y como se observa en las </w:t>
      </w:r>
      <w:r w:rsidR="00BC2D68" w:rsidRPr="000B5A50">
        <w:rPr>
          <w:rFonts w:ascii="Arial Nova Light" w:eastAsiaTheme="minorHAnsi" w:hAnsi="Arial Nova Light" w:cs="Arial"/>
          <w:sz w:val="24"/>
          <w:szCs w:val="24"/>
          <w:lang w:eastAsia="en-US"/>
        </w:rPr>
        <w:t>siguientes tablas</w:t>
      </w:r>
      <w:r w:rsidR="00BB5283" w:rsidRPr="000B5A50">
        <w:rPr>
          <w:rFonts w:ascii="Arial Nova Light" w:eastAsiaTheme="minorHAnsi" w:hAnsi="Arial Nova Light" w:cs="Arial"/>
          <w:sz w:val="24"/>
          <w:szCs w:val="24"/>
          <w:lang w:eastAsia="en-US"/>
        </w:rPr>
        <w:t>:</w:t>
      </w:r>
    </w:p>
    <w:p w14:paraId="44B7DC73" w14:textId="5C90F5C7" w:rsidR="00BB5283" w:rsidRPr="000B5A50" w:rsidRDefault="00BB5283" w:rsidP="00D11443">
      <w:pPr>
        <w:pStyle w:val="Prrafodelista"/>
        <w:autoSpaceDE w:val="0"/>
        <w:autoSpaceDN w:val="0"/>
        <w:adjustRightInd w:val="0"/>
        <w:spacing w:after="0" w:line="360" w:lineRule="auto"/>
        <w:ind w:left="0"/>
        <w:jc w:val="both"/>
        <w:rPr>
          <w:rFonts w:ascii="Arial Nova Light" w:eastAsiaTheme="minorHAnsi" w:hAnsi="Arial Nova Light" w:cs="Arial"/>
          <w:sz w:val="24"/>
          <w:szCs w:val="24"/>
          <w:lang w:eastAsia="en-US"/>
        </w:rPr>
      </w:pPr>
    </w:p>
    <w:p w14:paraId="7AA85783" w14:textId="188B2E04" w:rsidR="00BB5283" w:rsidRPr="000B5A50" w:rsidRDefault="00BB5283" w:rsidP="00CB5AB6">
      <w:pPr>
        <w:pStyle w:val="Prrafodelista"/>
        <w:numPr>
          <w:ilvl w:val="1"/>
          <w:numId w:val="2"/>
        </w:numPr>
        <w:autoSpaceDE w:val="0"/>
        <w:autoSpaceDN w:val="0"/>
        <w:adjustRightInd w:val="0"/>
        <w:spacing w:after="0" w:line="360" w:lineRule="auto"/>
        <w:jc w:val="both"/>
        <w:rPr>
          <w:rFonts w:ascii="Arial Nova Light" w:eastAsiaTheme="minorHAnsi" w:hAnsi="Arial Nova Light" w:cs="Arial"/>
          <w:b/>
          <w:bCs/>
          <w:sz w:val="24"/>
          <w:szCs w:val="24"/>
          <w:lang w:eastAsia="en-US"/>
        </w:rPr>
      </w:pPr>
      <w:r w:rsidRPr="000B5A50">
        <w:rPr>
          <w:rFonts w:ascii="Arial Nova Light" w:eastAsiaTheme="minorHAnsi" w:hAnsi="Arial Nova Light" w:cs="Arial"/>
          <w:b/>
          <w:bCs/>
          <w:sz w:val="24"/>
          <w:szCs w:val="24"/>
          <w:lang w:eastAsia="en-US"/>
        </w:rPr>
        <w:t>TEEA-JDC-043/2021:</w:t>
      </w:r>
    </w:p>
    <w:tbl>
      <w:tblPr>
        <w:tblStyle w:val="Tablaconcuadrcula"/>
        <w:tblW w:w="0" w:type="auto"/>
        <w:tblLook w:val="04A0" w:firstRow="1" w:lastRow="0" w:firstColumn="1" w:lastColumn="0" w:noHBand="0" w:noVBand="1"/>
      </w:tblPr>
      <w:tblGrid>
        <w:gridCol w:w="4814"/>
        <w:gridCol w:w="4815"/>
      </w:tblGrid>
      <w:tr w:rsidR="000B5A50" w:rsidRPr="000B5A50" w14:paraId="156B0E74" w14:textId="77777777" w:rsidTr="000945F3">
        <w:trPr>
          <w:trHeight w:val="245"/>
        </w:trPr>
        <w:tc>
          <w:tcPr>
            <w:tcW w:w="4814" w:type="dxa"/>
            <w:shd w:val="clear" w:color="auto" w:fill="AEAAAA" w:themeFill="background2" w:themeFillShade="BF"/>
          </w:tcPr>
          <w:p w14:paraId="77597B61" w14:textId="2DAC32AC" w:rsidR="00BB5283" w:rsidRPr="000B5A50" w:rsidRDefault="00BB5283" w:rsidP="000945F3">
            <w:pPr>
              <w:autoSpaceDE w:val="0"/>
              <w:autoSpaceDN w:val="0"/>
              <w:adjustRightInd w:val="0"/>
              <w:spacing w:after="0" w:line="360" w:lineRule="auto"/>
              <w:jc w:val="center"/>
              <w:rPr>
                <w:rFonts w:ascii="Arial Nova Light" w:eastAsiaTheme="minorHAnsi" w:hAnsi="Arial Nova Light" w:cs="Arial"/>
                <w:b/>
                <w:bCs/>
                <w:sz w:val="16"/>
                <w:szCs w:val="16"/>
                <w:lang w:eastAsia="en-US"/>
              </w:rPr>
            </w:pPr>
            <w:bookmarkStart w:id="4" w:name="_Hlk72259657"/>
            <w:r w:rsidRPr="000B5A50">
              <w:rPr>
                <w:rFonts w:ascii="Arial Nova Light" w:eastAsiaTheme="minorHAnsi" w:hAnsi="Arial Nova Light" w:cs="Arial"/>
                <w:b/>
                <w:bCs/>
                <w:sz w:val="16"/>
                <w:szCs w:val="16"/>
                <w:lang w:eastAsia="en-US"/>
              </w:rPr>
              <w:t>Agravios</w:t>
            </w:r>
          </w:p>
        </w:tc>
        <w:tc>
          <w:tcPr>
            <w:tcW w:w="4815" w:type="dxa"/>
            <w:shd w:val="clear" w:color="auto" w:fill="AEAAAA" w:themeFill="background2" w:themeFillShade="BF"/>
          </w:tcPr>
          <w:p w14:paraId="3EDF3E6F" w14:textId="1C7CEC1E" w:rsidR="00BB5283" w:rsidRPr="000B5A50" w:rsidRDefault="00BB5283" w:rsidP="000945F3">
            <w:pPr>
              <w:autoSpaceDE w:val="0"/>
              <w:autoSpaceDN w:val="0"/>
              <w:adjustRightInd w:val="0"/>
              <w:spacing w:after="0" w:line="360" w:lineRule="auto"/>
              <w:jc w:val="center"/>
              <w:rPr>
                <w:rFonts w:ascii="Arial Nova Light" w:eastAsiaTheme="minorHAnsi" w:hAnsi="Arial Nova Light" w:cs="Arial"/>
                <w:b/>
                <w:bCs/>
                <w:sz w:val="16"/>
                <w:szCs w:val="16"/>
                <w:lang w:eastAsia="en-US"/>
              </w:rPr>
            </w:pPr>
            <w:r w:rsidRPr="000B5A50">
              <w:rPr>
                <w:rFonts w:ascii="Arial Nova Light" w:eastAsiaTheme="minorHAnsi" w:hAnsi="Arial Nova Light" w:cs="Arial"/>
                <w:b/>
                <w:bCs/>
                <w:sz w:val="16"/>
                <w:szCs w:val="16"/>
                <w:lang w:eastAsia="en-US"/>
              </w:rPr>
              <w:t>Resolutivos</w:t>
            </w:r>
          </w:p>
        </w:tc>
      </w:tr>
      <w:tr w:rsidR="000B5A50" w:rsidRPr="000B5A50" w14:paraId="387677AD" w14:textId="77777777" w:rsidTr="00BB5283">
        <w:tc>
          <w:tcPr>
            <w:tcW w:w="4814" w:type="dxa"/>
          </w:tcPr>
          <w:p w14:paraId="471641B8" w14:textId="383A7F79" w:rsidR="00382E26" w:rsidRPr="000B5A50" w:rsidRDefault="000945F3" w:rsidP="00BB5283">
            <w:pPr>
              <w:autoSpaceDE w:val="0"/>
              <w:autoSpaceDN w:val="0"/>
              <w:adjustRightInd w:val="0"/>
              <w:spacing w:after="0" w:line="360" w:lineRule="auto"/>
              <w:jc w:val="both"/>
              <w:rPr>
                <w:rFonts w:ascii="Arial Nova Light" w:eastAsiaTheme="minorHAnsi" w:hAnsi="Arial Nova Light" w:cs="Arial"/>
                <w:sz w:val="16"/>
                <w:szCs w:val="16"/>
                <w:lang w:eastAsia="en-US"/>
              </w:rPr>
            </w:pPr>
            <w:r w:rsidRPr="000B5A50">
              <w:rPr>
                <w:rFonts w:ascii="Arial Nova Light" w:hAnsi="Arial Nova Light"/>
                <w:sz w:val="16"/>
                <w:szCs w:val="16"/>
              </w:rPr>
              <w:t>S</w:t>
            </w:r>
            <w:r w:rsidR="00382E26" w:rsidRPr="000B5A50">
              <w:rPr>
                <w:rFonts w:ascii="Arial Nova Light" w:hAnsi="Arial Nova Light"/>
                <w:sz w:val="16"/>
                <w:szCs w:val="16"/>
              </w:rPr>
              <w:t>e duele de que el IEE al momento de emitir la Resolución CG-R-26/21 y registrar las candidaturas del Partido Encuentro Solidario a diputaciones locales por los principios de representación proporcional y mayoría relativa no</w:t>
            </w:r>
            <w:r w:rsidR="009F6320" w:rsidRPr="000B5A50">
              <w:rPr>
                <w:rFonts w:ascii="Arial Nova Light" w:hAnsi="Arial Nova Light"/>
                <w:sz w:val="16"/>
                <w:szCs w:val="16"/>
              </w:rPr>
              <w:t xml:space="preserve"> se</w:t>
            </w:r>
            <w:r w:rsidR="00382E26" w:rsidRPr="000B5A50">
              <w:rPr>
                <w:rFonts w:ascii="Arial Nova Light" w:hAnsi="Arial Nova Light"/>
                <w:sz w:val="16"/>
                <w:szCs w:val="16"/>
              </w:rPr>
              <w:t xml:space="preserve"> cumplió debidamente con la cuota de candidatos con capacidades diferentes. En ese sentido, hace de manifiesto que el delegado en funciones de Presidente del PES en Aguascalientes, dolosamente omitió su solicitud de registro de manera discriminatoria, pues a su dicho cumplió en tiempo y forma con todos los requisitos establecidos por la convocatoria del referido instituto político.</w:t>
            </w:r>
          </w:p>
        </w:tc>
        <w:tc>
          <w:tcPr>
            <w:tcW w:w="4815" w:type="dxa"/>
            <w:vMerge w:val="restart"/>
          </w:tcPr>
          <w:p w14:paraId="3BE417EB" w14:textId="06DD008C" w:rsidR="00382E26" w:rsidRPr="000B5A50" w:rsidRDefault="000945F3" w:rsidP="00BB5283">
            <w:pPr>
              <w:autoSpaceDE w:val="0"/>
              <w:autoSpaceDN w:val="0"/>
              <w:adjustRightInd w:val="0"/>
              <w:spacing w:after="0" w:line="360" w:lineRule="auto"/>
              <w:jc w:val="both"/>
              <w:rPr>
                <w:rFonts w:ascii="Arial Nova Light" w:eastAsiaTheme="minorHAnsi" w:hAnsi="Arial Nova Light" w:cs="Arial"/>
                <w:i/>
                <w:iCs/>
                <w:sz w:val="16"/>
                <w:szCs w:val="16"/>
                <w:lang w:eastAsia="en-US"/>
              </w:rPr>
            </w:pPr>
            <w:r w:rsidRPr="000B5A50">
              <w:rPr>
                <w:rFonts w:ascii="Arial Nova Light" w:hAnsi="Arial Nova Light"/>
                <w:i/>
                <w:iCs/>
                <w:sz w:val="16"/>
                <w:szCs w:val="16"/>
              </w:rPr>
              <w:t>“E</w:t>
            </w:r>
            <w:r w:rsidR="00FC1E19" w:rsidRPr="000B5A50">
              <w:rPr>
                <w:rFonts w:ascii="Arial Nova Light" w:hAnsi="Arial Nova Light"/>
                <w:i/>
                <w:iCs/>
                <w:sz w:val="16"/>
                <w:szCs w:val="16"/>
              </w:rPr>
              <w:t>ste</w:t>
            </w:r>
            <w:r w:rsidR="00382E26" w:rsidRPr="000B5A50">
              <w:rPr>
                <w:rFonts w:ascii="Arial Nova Light" w:hAnsi="Arial Nova Light"/>
                <w:i/>
                <w:iCs/>
                <w:sz w:val="16"/>
                <w:szCs w:val="16"/>
              </w:rPr>
              <w:t xml:space="preserve"> Tribunal considera que la impugnación de</w:t>
            </w:r>
            <w:r w:rsidR="00373231" w:rsidRPr="000B5A50">
              <w:rPr>
                <w:rFonts w:ascii="Arial Nova Light" w:hAnsi="Arial Nova Light"/>
                <w:i/>
                <w:iCs/>
                <w:sz w:val="16"/>
                <w:szCs w:val="16"/>
              </w:rPr>
              <w:t>l</w:t>
            </w:r>
            <w:r w:rsidR="00382E26" w:rsidRPr="000B5A50">
              <w:rPr>
                <w:rFonts w:ascii="Arial Nova Light" w:hAnsi="Arial Nova Light"/>
                <w:i/>
                <w:iCs/>
                <w:sz w:val="16"/>
                <w:szCs w:val="16"/>
              </w:rPr>
              <w:t xml:space="preserve"> recurrente debe ser analizada, en primer lugar, en la instancia partidista, puesto que aún y cuando el promovente haga de manifiesto agravios en contra del CG del IEE, estos son inatendibles pues las transgresiones se originan directamente del proceso interno de selección de candidaturas </w:t>
            </w:r>
            <w:r w:rsidR="00373231" w:rsidRPr="000B5A50">
              <w:rPr>
                <w:rFonts w:ascii="Arial Nova Light" w:hAnsi="Arial Nova Light"/>
                <w:i/>
                <w:iCs/>
                <w:sz w:val="16"/>
                <w:szCs w:val="16"/>
              </w:rPr>
              <w:t xml:space="preserve">del </w:t>
            </w:r>
            <w:r w:rsidR="00382E26" w:rsidRPr="000B5A50">
              <w:rPr>
                <w:rFonts w:ascii="Arial Nova Light" w:hAnsi="Arial Nova Light"/>
                <w:i/>
                <w:iCs/>
                <w:sz w:val="16"/>
                <w:szCs w:val="16"/>
              </w:rPr>
              <w:t>PES. Lo anterior es así, porque como se precisó, la Comisión Nacional de Honor y Justicia del Partido Encuentro Solidario, es la autoridad competente para conocer los conflictos relacionados con la salvaguarda y protección de los derechos fundamentales de todos sus integrantes, en el presente caso, por lo actos originados en la aprobación de las ya referidas candidaturas para el proceso electoral en curso</w:t>
            </w:r>
            <w:r w:rsidRPr="000B5A50">
              <w:rPr>
                <w:rFonts w:ascii="Arial Nova Light" w:hAnsi="Arial Nova Light"/>
                <w:i/>
                <w:iCs/>
                <w:sz w:val="16"/>
                <w:szCs w:val="16"/>
              </w:rPr>
              <w:t>”</w:t>
            </w:r>
            <w:r w:rsidR="00382E26" w:rsidRPr="000B5A50">
              <w:rPr>
                <w:rFonts w:ascii="Arial Nova Light" w:hAnsi="Arial Nova Light"/>
                <w:i/>
                <w:iCs/>
                <w:sz w:val="16"/>
                <w:szCs w:val="16"/>
              </w:rPr>
              <w:t>.</w:t>
            </w:r>
          </w:p>
        </w:tc>
      </w:tr>
      <w:tr w:rsidR="000B5A50" w:rsidRPr="000B5A50" w14:paraId="262577AE" w14:textId="77777777" w:rsidTr="00BB5283">
        <w:tc>
          <w:tcPr>
            <w:tcW w:w="4814" w:type="dxa"/>
          </w:tcPr>
          <w:p w14:paraId="33D9F181" w14:textId="0415C854" w:rsidR="00382E26" w:rsidRPr="000B5A50" w:rsidRDefault="000945F3" w:rsidP="00BB5283">
            <w:pPr>
              <w:autoSpaceDE w:val="0"/>
              <w:autoSpaceDN w:val="0"/>
              <w:adjustRightInd w:val="0"/>
              <w:spacing w:after="0" w:line="360" w:lineRule="auto"/>
              <w:jc w:val="both"/>
              <w:rPr>
                <w:rFonts w:ascii="Arial Nova Light" w:eastAsiaTheme="minorHAnsi" w:hAnsi="Arial Nova Light" w:cs="Arial"/>
                <w:sz w:val="16"/>
                <w:szCs w:val="16"/>
                <w:lang w:eastAsia="en-US"/>
              </w:rPr>
            </w:pPr>
            <w:r w:rsidRPr="000B5A50">
              <w:rPr>
                <w:rFonts w:ascii="Arial Nova Light" w:hAnsi="Arial Nova Light"/>
                <w:sz w:val="16"/>
                <w:szCs w:val="16"/>
              </w:rPr>
              <w:t>Que el</w:t>
            </w:r>
            <w:r w:rsidR="00382E26" w:rsidRPr="000B5A50">
              <w:rPr>
                <w:rFonts w:ascii="Arial Nova Light" w:hAnsi="Arial Nova Light"/>
                <w:sz w:val="16"/>
                <w:szCs w:val="16"/>
              </w:rPr>
              <w:t xml:space="preserve"> PES incumplió con su obligación legal de postular a personas vulnerables en condiciones de capacidades diferentes debidamente comprobadas o certificadas y personas de la diversidad sexual en las candidaturas a diputaciones locales</w:t>
            </w:r>
          </w:p>
        </w:tc>
        <w:tc>
          <w:tcPr>
            <w:tcW w:w="4815" w:type="dxa"/>
            <w:vMerge/>
          </w:tcPr>
          <w:p w14:paraId="4B12AA8B" w14:textId="77777777" w:rsidR="00382E26" w:rsidRPr="000B5A50" w:rsidRDefault="00382E26" w:rsidP="00BB5283">
            <w:pPr>
              <w:autoSpaceDE w:val="0"/>
              <w:autoSpaceDN w:val="0"/>
              <w:adjustRightInd w:val="0"/>
              <w:spacing w:after="0" w:line="360" w:lineRule="auto"/>
              <w:jc w:val="both"/>
              <w:rPr>
                <w:rFonts w:ascii="Arial Nova Light" w:eastAsiaTheme="minorHAnsi" w:hAnsi="Arial Nova Light" w:cs="Arial"/>
                <w:sz w:val="16"/>
                <w:szCs w:val="16"/>
                <w:lang w:eastAsia="en-US"/>
              </w:rPr>
            </w:pPr>
          </w:p>
        </w:tc>
      </w:tr>
      <w:tr w:rsidR="000B5A50" w:rsidRPr="000B5A50" w14:paraId="7EB2A32C" w14:textId="77777777" w:rsidTr="00BB5283">
        <w:tc>
          <w:tcPr>
            <w:tcW w:w="4814" w:type="dxa"/>
          </w:tcPr>
          <w:p w14:paraId="45E74EC0" w14:textId="3D41C346" w:rsidR="00382E26" w:rsidRPr="000B5A50" w:rsidRDefault="000945F3" w:rsidP="00BB5283">
            <w:pPr>
              <w:autoSpaceDE w:val="0"/>
              <w:autoSpaceDN w:val="0"/>
              <w:adjustRightInd w:val="0"/>
              <w:spacing w:after="0" w:line="360" w:lineRule="auto"/>
              <w:jc w:val="both"/>
              <w:rPr>
                <w:rFonts w:ascii="Arial Nova Light" w:hAnsi="Arial Nova Light"/>
                <w:sz w:val="16"/>
                <w:szCs w:val="16"/>
              </w:rPr>
            </w:pPr>
            <w:r w:rsidRPr="000B5A50">
              <w:rPr>
                <w:rFonts w:ascii="Arial Nova Light" w:hAnsi="Arial Nova Light"/>
                <w:sz w:val="16"/>
                <w:szCs w:val="16"/>
              </w:rPr>
              <w:t>Que</w:t>
            </w:r>
            <w:r w:rsidR="00373231" w:rsidRPr="000B5A50">
              <w:rPr>
                <w:rFonts w:ascii="Arial Nova Light" w:hAnsi="Arial Nova Light"/>
                <w:sz w:val="16"/>
                <w:szCs w:val="16"/>
              </w:rPr>
              <w:t xml:space="preserve"> el</w:t>
            </w:r>
            <w:r w:rsidR="00382E26" w:rsidRPr="000B5A50">
              <w:rPr>
                <w:rFonts w:ascii="Arial Nova Light" w:hAnsi="Arial Nova Light"/>
                <w:sz w:val="16"/>
                <w:szCs w:val="16"/>
              </w:rPr>
              <w:t xml:space="preserve"> IEE autorizó indebidamente </w:t>
            </w:r>
            <w:r w:rsidR="00373231" w:rsidRPr="000B5A50">
              <w:rPr>
                <w:rFonts w:ascii="Arial Nova Light" w:hAnsi="Arial Nova Light"/>
                <w:sz w:val="16"/>
                <w:szCs w:val="16"/>
              </w:rPr>
              <w:t>a</w:t>
            </w:r>
            <w:r w:rsidR="00382E26" w:rsidRPr="000B5A50">
              <w:rPr>
                <w:rFonts w:ascii="Arial Nova Light" w:hAnsi="Arial Nova Light"/>
                <w:sz w:val="16"/>
                <w:szCs w:val="16"/>
              </w:rPr>
              <w:t>l Partido Encuentro Solidario el registro de sus fórmulas de candidaturas, pues a su consideración no cumplen con la regla constitucional de paridad de género.</w:t>
            </w:r>
          </w:p>
        </w:tc>
        <w:tc>
          <w:tcPr>
            <w:tcW w:w="4815" w:type="dxa"/>
            <w:vMerge/>
          </w:tcPr>
          <w:p w14:paraId="55C4EC86" w14:textId="77777777" w:rsidR="00382E26" w:rsidRPr="000B5A50" w:rsidRDefault="00382E26" w:rsidP="00BB5283">
            <w:pPr>
              <w:autoSpaceDE w:val="0"/>
              <w:autoSpaceDN w:val="0"/>
              <w:adjustRightInd w:val="0"/>
              <w:spacing w:after="0" w:line="360" w:lineRule="auto"/>
              <w:jc w:val="both"/>
              <w:rPr>
                <w:rFonts w:ascii="Arial Nova Light" w:eastAsiaTheme="minorHAnsi" w:hAnsi="Arial Nova Light" w:cs="Arial"/>
                <w:sz w:val="16"/>
                <w:szCs w:val="16"/>
                <w:lang w:eastAsia="en-US"/>
              </w:rPr>
            </w:pPr>
          </w:p>
        </w:tc>
      </w:tr>
      <w:bookmarkEnd w:id="4"/>
    </w:tbl>
    <w:p w14:paraId="2E710D45" w14:textId="77777777" w:rsidR="00BB5283" w:rsidRPr="000B5A50" w:rsidRDefault="00BB5283" w:rsidP="00BB5283">
      <w:pPr>
        <w:autoSpaceDE w:val="0"/>
        <w:autoSpaceDN w:val="0"/>
        <w:adjustRightInd w:val="0"/>
        <w:spacing w:after="0" w:line="360" w:lineRule="auto"/>
        <w:jc w:val="both"/>
        <w:rPr>
          <w:rFonts w:ascii="Arial Nova Light" w:eastAsiaTheme="minorHAnsi" w:hAnsi="Arial Nova Light" w:cs="Arial"/>
          <w:sz w:val="18"/>
          <w:szCs w:val="18"/>
          <w:lang w:eastAsia="en-US"/>
        </w:rPr>
      </w:pPr>
    </w:p>
    <w:p w14:paraId="0C1FFA06" w14:textId="4965D89A" w:rsidR="00251D03" w:rsidRPr="000B5A50" w:rsidRDefault="00382E26" w:rsidP="00CB5AB6">
      <w:pPr>
        <w:pStyle w:val="Prrafodelista"/>
        <w:numPr>
          <w:ilvl w:val="1"/>
          <w:numId w:val="2"/>
        </w:numPr>
        <w:autoSpaceDE w:val="0"/>
        <w:autoSpaceDN w:val="0"/>
        <w:adjustRightInd w:val="0"/>
        <w:spacing w:after="0" w:line="360" w:lineRule="auto"/>
        <w:jc w:val="both"/>
        <w:rPr>
          <w:rFonts w:ascii="Arial Nova Light" w:eastAsiaTheme="minorHAnsi" w:hAnsi="Arial Nova Light" w:cs="Arial"/>
          <w:b/>
          <w:bCs/>
          <w:sz w:val="24"/>
          <w:szCs w:val="24"/>
          <w:lang w:eastAsia="en-US"/>
        </w:rPr>
      </w:pPr>
      <w:r w:rsidRPr="000B5A50">
        <w:rPr>
          <w:rFonts w:ascii="Arial Nova Light" w:eastAsiaTheme="minorHAnsi" w:hAnsi="Arial Nova Light" w:cs="Arial"/>
          <w:b/>
          <w:bCs/>
          <w:sz w:val="24"/>
          <w:szCs w:val="24"/>
          <w:lang w:eastAsia="en-US"/>
        </w:rPr>
        <w:t>TEEA-JDC-089/2021:</w:t>
      </w:r>
    </w:p>
    <w:tbl>
      <w:tblPr>
        <w:tblStyle w:val="Tablaconcuadrcula"/>
        <w:tblW w:w="0" w:type="auto"/>
        <w:tblLook w:val="04A0" w:firstRow="1" w:lastRow="0" w:firstColumn="1" w:lastColumn="0" w:noHBand="0" w:noVBand="1"/>
      </w:tblPr>
      <w:tblGrid>
        <w:gridCol w:w="4814"/>
        <w:gridCol w:w="4815"/>
      </w:tblGrid>
      <w:tr w:rsidR="000B5A50" w:rsidRPr="000B5A50" w14:paraId="244EDC20" w14:textId="77777777" w:rsidTr="000945F3">
        <w:tc>
          <w:tcPr>
            <w:tcW w:w="4814" w:type="dxa"/>
            <w:shd w:val="clear" w:color="auto" w:fill="AEAAAA" w:themeFill="background2" w:themeFillShade="BF"/>
          </w:tcPr>
          <w:p w14:paraId="0D25827D" w14:textId="1D311AF7" w:rsidR="00382E26" w:rsidRPr="000B5A50" w:rsidRDefault="00382E26" w:rsidP="000945F3">
            <w:pPr>
              <w:autoSpaceDE w:val="0"/>
              <w:autoSpaceDN w:val="0"/>
              <w:adjustRightInd w:val="0"/>
              <w:spacing w:after="0" w:line="360" w:lineRule="auto"/>
              <w:jc w:val="center"/>
              <w:rPr>
                <w:rFonts w:ascii="Arial Nova Light" w:hAnsi="Arial Nova Light"/>
                <w:b/>
                <w:bCs/>
                <w:sz w:val="16"/>
                <w:szCs w:val="16"/>
              </w:rPr>
            </w:pPr>
            <w:r w:rsidRPr="000B5A50">
              <w:rPr>
                <w:rFonts w:ascii="Arial Nova Light" w:hAnsi="Arial Nova Light"/>
                <w:b/>
                <w:bCs/>
                <w:sz w:val="16"/>
                <w:szCs w:val="16"/>
              </w:rPr>
              <w:t>Agravios</w:t>
            </w:r>
          </w:p>
        </w:tc>
        <w:tc>
          <w:tcPr>
            <w:tcW w:w="4815" w:type="dxa"/>
            <w:shd w:val="clear" w:color="auto" w:fill="AEAAAA" w:themeFill="background2" w:themeFillShade="BF"/>
          </w:tcPr>
          <w:p w14:paraId="730BBC97" w14:textId="77777777" w:rsidR="00382E26" w:rsidRPr="000B5A50" w:rsidRDefault="00382E26" w:rsidP="000945F3">
            <w:pPr>
              <w:autoSpaceDE w:val="0"/>
              <w:autoSpaceDN w:val="0"/>
              <w:adjustRightInd w:val="0"/>
              <w:spacing w:after="0" w:line="360" w:lineRule="auto"/>
              <w:jc w:val="center"/>
              <w:rPr>
                <w:rFonts w:ascii="Arial Nova Light" w:hAnsi="Arial Nova Light"/>
                <w:b/>
                <w:bCs/>
                <w:sz w:val="16"/>
                <w:szCs w:val="16"/>
              </w:rPr>
            </w:pPr>
            <w:r w:rsidRPr="000B5A50">
              <w:rPr>
                <w:rFonts w:ascii="Arial Nova Light" w:hAnsi="Arial Nova Light"/>
                <w:b/>
                <w:bCs/>
                <w:sz w:val="16"/>
                <w:szCs w:val="16"/>
              </w:rPr>
              <w:t>Resolutivos</w:t>
            </w:r>
          </w:p>
        </w:tc>
      </w:tr>
      <w:tr w:rsidR="000B5A50" w:rsidRPr="000B5A50" w14:paraId="513030F6" w14:textId="77777777" w:rsidTr="00883AB9">
        <w:tc>
          <w:tcPr>
            <w:tcW w:w="4814" w:type="dxa"/>
          </w:tcPr>
          <w:p w14:paraId="005F876E" w14:textId="0F43E5AE" w:rsidR="00382E26" w:rsidRPr="000B5A50" w:rsidRDefault="00D17B8F" w:rsidP="00382E26">
            <w:pPr>
              <w:autoSpaceDE w:val="0"/>
              <w:autoSpaceDN w:val="0"/>
              <w:adjustRightInd w:val="0"/>
              <w:spacing w:after="0" w:line="360" w:lineRule="auto"/>
              <w:jc w:val="both"/>
              <w:rPr>
                <w:rFonts w:ascii="Arial Nova Light" w:hAnsi="Arial Nova Light"/>
                <w:sz w:val="16"/>
                <w:szCs w:val="16"/>
              </w:rPr>
            </w:pPr>
            <w:r w:rsidRPr="000B5A50">
              <w:rPr>
                <w:rFonts w:ascii="Arial Nova Light" w:hAnsi="Arial Nova Light"/>
                <w:sz w:val="16"/>
                <w:szCs w:val="16"/>
              </w:rPr>
              <w:t>S</w:t>
            </w:r>
            <w:r w:rsidR="00382E26" w:rsidRPr="000B5A50">
              <w:rPr>
                <w:rFonts w:ascii="Arial Nova Light" w:hAnsi="Arial Nova Light"/>
                <w:sz w:val="16"/>
                <w:szCs w:val="16"/>
              </w:rPr>
              <w:t>e duele de que el IEE al momento de emitir la Resolución CG-R-26/21 y registrar las candidaturas del Partido Encuentro Solidario a diputaciones locales por los principios de representación proporcional y mayoría relativa no cumplió debidamente con la cuota de candidatos con capacidades diferentes. En ese sentido, hace de manifiesto que el delegado en funciones de Presidente del PES en Aguascalientes, dolosamente omitió su solicitud de registro de manera discriminatoria, pues a su dicho cumplió en tiempo y forma con todos los requisitos establecidos por la convocatoria del referido instituto político.</w:t>
            </w:r>
          </w:p>
        </w:tc>
        <w:tc>
          <w:tcPr>
            <w:tcW w:w="4815" w:type="dxa"/>
            <w:vMerge w:val="restart"/>
          </w:tcPr>
          <w:p w14:paraId="6BDB253B" w14:textId="6A772B8E" w:rsidR="00382E26" w:rsidRPr="000B5A50" w:rsidRDefault="00FC1E19" w:rsidP="00382E26">
            <w:pPr>
              <w:autoSpaceDE w:val="0"/>
              <w:autoSpaceDN w:val="0"/>
              <w:adjustRightInd w:val="0"/>
              <w:spacing w:after="0" w:line="360" w:lineRule="auto"/>
              <w:jc w:val="both"/>
              <w:rPr>
                <w:rFonts w:ascii="Arial Nova Light" w:hAnsi="Arial Nova Light"/>
                <w:i/>
                <w:iCs/>
                <w:sz w:val="16"/>
                <w:szCs w:val="16"/>
              </w:rPr>
            </w:pPr>
            <w:r w:rsidRPr="000B5A50">
              <w:rPr>
                <w:rFonts w:ascii="Arial Nova Light" w:hAnsi="Arial Nova Light"/>
                <w:i/>
                <w:iCs/>
                <w:sz w:val="16"/>
                <w:szCs w:val="16"/>
              </w:rPr>
              <w:t>“Este</w:t>
            </w:r>
            <w:r w:rsidR="00382E26" w:rsidRPr="000B5A50">
              <w:rPr>
                <w:rFonts w:ascii="Arial Nova Light" w:hAnsi="Arial Nova Light"/>
                <w:i/>
                <w:iCs/>
                <w:sz w:val="16"/>
                <w:szCs w:val="16"/>
              </w:rPr>
              <w:t xml:space="preserve"> Tribunal considera que la impugnación de</w:t>
            </w:r>
            <w:r w:rsidR="00373231" w:rsidRPr="000B5A50">
              <w:rPr>
                <w:rFonts w:ascii="Arial Nova Light" w:hAnsi="Arial Nova Light"/>
                <w:i/>
                <w:iCs/>
                <w:sz w:val="16"/>
                <w:szCs w:val="16"/>
              </w:rPr>
              <w:t>l</w:t>
            </w:r>
            <w:r w:rsidR="00382E26" w:rsidRPr="000B5A50">
              <w:rPr>
                <w:rFonts w:ascii="Arial Nova Light" w:hAnsi="Arial Nova Light"/>
                <w:i/>
                <w:iCs/>
                <w:sz w:val="16"/>
                <w:szCs w:val="16"/>
              </w:rPr>
              <w:t xml:space="preserve"> recurrente debe ser analizada, en primer lugar, en la instancia partidista, puesto que aún y cuando el promovente haga de manifiesto agravios en contra del CG del IEE, estos son inatendibles pues las transgresiones se originan directamente del proceso interno de selección de candidaturas </w:t>
            </w:r>
            <w:r w:rsidR="00373231" w:rsidRPr="000B5A50">
              <w:rPr>
                <w:rFonts w:ascii="Arial Nova Light" w:hAnsi="Arial Nova Light"/>
                <w:i/>
                <w:iCs/>
                <w:sz w:val="16"/>
                <w:szCs w:val="16"/>
              </w:rPr>
              <w:t xml:space="preserve">del </w:t>
            </w:r>
            <w:r w:rsidR="00382E26" w:rsidRPr="000B5A50">
              <w:rPr>
                <w:rFonts w:ascii="Arial Nova Light" w:hAnsi="Arial Nova Light"/>
                <w:i/>
                <w:iCs/>
                <w:sz w:val="16"/>
                <w:szCs w:val="16"/>
              </w:rPr>
              <w:t>PES. Lo anterior es así, porque como se precisó, la Comisión Nacional de Honor y Justicia del Partido Encuentro Solidario, es la autoridad competente para conocer los conflictos relacionados con la salvaguarda y protección de los derechos fundamentales de todos sus integrantes, en el presente caso, por lo actos originados en la aprobación de las ya referidas candidaturas para el proceso electoral en curso</w:t>
            </w:r>
            <w:r w:rsidRPr="000B5A50">
              <w:rPr>
                <w:rFonts w:ascii="Arial Nova Light" w:hAnsi="Arial Nova Light"/>
                <w:i/>
                <w:iCs/>
                <w:sz w:val="16"/>
                <w:szCs w:val="16"/>
              </w:rPr>
              <w:t>”</w:t>
            </w:r>
            <w:r w:rsidR="00382E26" w:rsidRPr="000B5A50">
              <w:rPr>
                <w:rFonts w:ascii="Arial Nova Light" w:hAnsi="Arial Nova Light"/>
                <w:i/>
                <w:iCs/>
                <w:sz w:val="16"/>
                <w:szCs w:val="16"/>
              </w:rPr>
              <w:t>.</w:t>
            </w:r>
          </w:p>
        </w:tc>
      </w:tr>
      <w:tr w:rsidR="000B5A50" w:rsidRPr="000B5A50" w14:paraId="3819D39C" w14:textId="77777777" w:rsidTr="00883AB9">
        <w:tc>
          <w:tcPr>
            <w:tcW w:w="4814" w:type="dxa"/>
          </w:tcPr>
          <w:p w14:paraId="40D31E37" w14:textId="5CBEC37D" w:rsidR="00382E26" w:rsidRPr="000B5A50" w:rsidRDefault="00D17B8F" w:rsidP="00382E26">
            <w:pPr>
              <w:autoSpaceDE w:val="0"/>
              <w:autoSpaceDN w:val="0"/>
              <w:adjustRightInd w:val="0"/>
              <w:spacing w:after="0" w:line="360" w:lineRule="auto"/>
              <w:jc w:val="both"/>
              <w:rPr>
                <w:rFonts w:ascii="Arial Nova Light" w:hAnsi="Arial Nova Light"/>
                <w:sz w:val="16"/>
                <w:szCs w:val="16"/>
              </w:rPr>
            </w:pPr>
            <w:r w:rsidRPr="000B5A50">
              <w:rPr>
                <w:rFonts w:ascii="Arial Nova Light" w:hAnsi="Arial Nova Light"/>
                <w:sz w:val="16"/>
                <w:szCs w:val="16"/>
              </w:rPr>
              <w:t xml:space="preserve">El </w:t>
            </w:r>
            <w:r w:rsidR="00382E26" w:rsidRPr="000B5A50">
              <w:rPr>
                <w:rFonts w:ascii="Arial Nova Light" w:hAnsi="Arial Nova Light"/>
                <w:sz w:val="16"/>
                <w:szCs w:val="16"/>
              </w:rPr>
              <w:t>PES incumplió con su obligación legal de postular a personas vulnerables en condiciones de capacidades diferentes debidamente comprobadas o certificadas y personas de la diversidad sexual en las candidaturas a diputaciones locales</w:t>
            </w:r>
          </w:p>
        </w:tc>
        <w:tc>
          <w:tcPr>
            <w:tcW w:w="4815" w:type="dxa"/>
            <w:vMerge/>
          </w:tcPr>
          <w:p w14:paraId="7E3AFD71" w14:textId="77777777" w:rsidR="00382E26" w:rsidRPr="000B5A50" w:rsidRDefault="00382E26" w:rsidP="00382E26">
            <w:pPr>
              <w:autoSpaceDE w:val="0"/>
              <w:autoSpaceDN w:val="0"/>
              <w:adjustRightInd w:val="0"/>
              <w:spacing w:after="0" w:line="360" w:lineRule="auto"/>
              <w:jc w:val="both"/>
              <w:rPr>
                <w:rFonts w:ascii="Arial Nova Light" w:eastAsiaTheme="minorHAnsi" w:hAnsi="Arial Nova Light" w:cs="Arial"/>
                <w:sz w:val="16"/>
                <w:szCs w:val="16"/>
                <w:lang w:eastAsia="en-US"/>
              </w:rPr>
            </w:pPr>
          </w:p>
        </w:tc>
      </w:tr>
      <w:tr w:rsidR="000B5A50" w:rsidRPr="000B5A50" w14:paraId="0AFF3A31" w14:textId="77777777" w:rsidTr="00883AB9">
        <w:tc>
          <w:tcPr>
            <w:tcW w:w="4814" w:type="dxa"/>
          </w:tcPr>
          <w:p w14:paraId="51D7CF61" w14:textId="201E1B5C" w:rsidR="00382E26" w:rsidRPr="000B5A50" w:rsidRDefault="00D17B8F" w:rsidP="00382E26">
            <w:pPr>
              <w:autoSpaceDE w:val="0"/>
              <w:autoSpaceDN w:val="0"/>
              <w:adjustRightInd w:val="0"/>
              <w:spacing w:after="0" w:line="360" w:lineRule="auto"/>
              <w:jc w:val="both"/>
              <w:rPr>
                <w:rFonts w:ascii="Arial Nova Light" w:hAnsi="Arial Nova Light"/>
                <w:sz w:val="16"/>
                <w:szCs w:val="16"/>
              </w:rPr>
            </w:pPr>
            <w:r w:rsidRPr="000B5A50">
              <w:rPr>
                <w:rFonts w:ascii="Arial Nova Light" w:hAnsi="Arial Nova Light"/>
                <w:sz w:val="16"/>
                <w:szCs w:val="16"/>
              </w:rPr>
              <w:t>El</w:t>
            </w:r>
            <w:r w:rsidR="00382E26" w:rsidRPr="000B5A50">
              <w:rPr>
                <w:rFonts w:ascii="Arial Nova Light" w:hAnsi="Arial Nova Light"/>
                <w:sz w:val="16"/>
                <w:szCs w:val="16"/>
              </w:rPr>
              <w:t xml:space="preserve"> IEE autorizó indebidamente el Partido Encuentro Solidario el registro de sus fórmulas de candidaturas, pues a su consideración no cumplen con la regla constitucional de paridad de género.</w:t>
            </w:r>
          </w:p>
        </w:tc>
        <w:tc>
          <w:tcPr>
            <w:tcW w:w="4815" w:type="dxa"/>
            <w:vMerge/>
          </w:tcPr>
          <w:p w14:paraId="5F3B8F8F" w14:textId="77777777" w:rsidR="00382E26" w:rsidRPr="000B5A50" w:rsidRDefault="00382E26" w:rsidP="00382E26">
            <w:pPr>
              <w:autoSpaceDE w:val="0"/>
              <w:autoSpaceDN w:val="0"/>
              <w:adjustRightInd w:val="0"/>
              <w:spacing w:after="0" w:line="360" w:lineRule="auto"/>
              <w:jc w:val="both"/>
              <w:rPr>
                <w:rFonts w:ascii="Arial Nova Light" w:eastAsiaTheme="minorHAnsi" w:hAnsi="Arial Nova Light" w:cs="Arial"/>
                <w:sz w:val="16"/>
                <w:szCs w:val="16"/>
                <w:lang w:eastAsia="en-US"/>
              </w:rPr>
            </w:pPr>
          </w:p>
        </w:tc>
      </w:tr>
    </w:tbl>
    <w:p w14:paraId="5EA0DEBD" w14:textId="0C756DBF" w:rsidR="000945F3" w:rsidRPr="000B5A50" w:rsidRDefault="000945F3" w:rsidP="00B05DCE">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45956489" w14:textId="0FCA4AB6" w:rsidR="00382E26" w:rsidRPr="000B5A50" w:rsidRDefault="00382E26" w:rsidP="00CB5AB6">
      <w:pPr>
        <w:pStyle w:val="Prrafodelista"/>
        <w:numPr>
          <w:ilvl w:val="1"/>
          <w:numId w:val="2"/>
        </w:numPr>
        <w:autoSpaceDE w:val="0"/>
        <w:autoSpaceDN w:val="0"/>
        <w:adjustRightInd w:val="0"/>
        <w:spacing w:after="0" w:line="360" w:lineRule="auto"/>
        <w:jc w:val="both"/>
        <w:rPr>
          <w:rFonts w:ascii="Arial Nova Light" w:eastAsiaTheme="minorHAnsi" w:hAnsi="Arial Nova Light" w:cs="Arial"/>
          <w:b/>
          <w:bCs/>
          <w:sz w:val="24"/>
          <w:szCs w:val="24"/>
          <w:lang w:eastAsia="en-US"/>
        </w:rPr>
      </w:pPr>
      <w:r w:rsidRPr="000B5A50">
        <w:rPr>
          <w:rFonts w:ascii="Arial Nova Light" w:eastAsiaTheme="minorHAnsi" w:hAnsi="Arial Nova Light" w:cs="Arial"/>
          <w:b/>
          <w:bCs/>
          <w:sz w:val="24"/>
          <w:szCs w:val="24"/>
          <w:lang w:eastAsia="en-US"/>
        </w:rPr>
        <w:lastRenderedPageBreak/>
        <w:t>TEEA-JDC-118/2021.</w:t>
      </w:r>
    </w:p>
    <w:tbl>
      <w:tblPr>
        <w:tblStyle w:val="Tablaconcuadrcula"/>
        <w:tblW w:w="0" w:type="auto"/>
        <w:tblLook w:val="04A0" w:firstRow="1" w:lastRow="0" w:firstColumn="1" w:lastColumn="0" w:noHBand="0" w:noVBand="1"/>
      </w:tblPr>
      <w:tblGrid>
        <w:gridCol w:w="4814"/>
        <w:gridCol w:w="4815"/>
      </w:tblGrid>
      <w:tr w:rsidR="000B5A50" w:rsidRPr="000B5A50" w14:paraId="27402355" w14:textId="77777777" w:rsidTr="000945F3">
        <w:tc>
          <w:tcPr>
            <w:tcW w:w="4814" w:type="dxa"/>
            <w:shd w:val="clear" w:color="auto" w:fill="AEAAAA" w:themeFill="background2" w:themeFillShade="BF"/>
          </w:tcPr>
          <w:p w14:paraId="0A45358C" w14:textId="72373EE7" w:rsidR="00382E26" w:rsidRPr="000B5A50" w:rsidRDefault="000945F3" w:rsidP="000945F3">
            <w:pPr>
              <w:autoSpaceDE w:val="0"/>
              <w:autoSpaceDN w:val="0"/>
              <w:adjustRightInd w:val="0"/>
              <w:spacing w:after="0" w:line="360" w:lineRule="auto"/>
              <w:jc w:val="center"/>
              <w:rPr>
                <w:rFonts w:ascii="Arial Nova Light" w:hAnsi="Arial Nova Light"/>
                <w:b/>
                <w:bCs/>
                <w:sz w:val="16"/>
                <w:szCs w:val="16"/>
              </w:rPr>
            </w:pPr>
            <w:r w:rsidRPr="000B5A50">
              <w:rPr>
                <w:rFonts w:ascii="Arial Nova Light" w:hAnsi="Arial Nova Light"/>
                <w:b/>
                <w:bCs/>
                <w:sz w:val="16"/>
                <w:szCs w:val="16"/>
              </w:rPr>
              <w:t>Agravios</w:t>
            </w:r>
          </w:p>
        </w:tc>
        <w:tc>
          <w:tcPr>
            <w:tcW w:w="4815" w:type="dxa"/>
            <w:shd w:val="clear" w:color="auto" w:fill="AEAAAA" w:themeFill="background2" w:themeFillShade="BF"/>
          </w:tcPr>
          <w:p w14:paraId="1C23DF74" w14:textId="6FC184B3" w:rsidR="00382E26" w:rsidRPr="000B5A50" w:rsidRDefault="000945F3" w:rsidP="000945F3">
            <w:pPr>
              <w:autoSpaceDE w:val="0"/>
              <w:autoSpaceDN w:val="0"/>
              <w:adjustRightInd w:val="0"/>
              <w:spacing w:after="0" w:line="360" w:lineRule="auto"/>
              <w:jc w:val="center"/>
              <w:rPr>
                <w:rFonts w:ascii="Arial Nova Light" w:hAnsi="Arial Nova Light"/>
                <w:b/>
                <w:bCs/>
                <w:sz w:val="16"/>
                <w:szCs w:val="16"/>
              </w:rPr>
            </w:pPr>
            <w:r w:rsidRPr="000B5A50">
              <w:rPr>
                <w:rFonts w:ascii="Arial Nova Light" w:hAnsi="Arial Nova Light"/>
                <w:b/>
                <w:bCs/>
                <w:sz w:val="16"/>
                <w:szCs w:val="16"/>
              </w:rPr>
              <w:t>Resolutivos</w:t>
            </w:r>
          </w:p>
        </w:tc>
      </w:tr>
      <w:tr w:rsidR="000B5A50" w:rsidRPr="000B5A50" w14:paraId="34D4DF21" w14:textId="77777777" w:rsidTr="00382E26">
        <w:tc>
          <w:tcPr>
            <w:tcW w:w="4814" w:type="dxa"/>
          </w:tcPr>
          <w:p w14:paraId="6580C84F" w14:textId="32972AAE" w:rsidR="00382E26" w:rsidRPr="000B5A50" w:rsidRDefault="000945F3" w:rsidP="00382E26">
            <w:pPr>
              <w:spacing w:line="360" w:lineRule="auto"/>
              <w:jc w:val="both"/>
              <w:rPr>
                <w:rFonts w:ascii="Arial Nova Light" w:hAnsi="Arial Nova Light"/>
                <w:sz w:val="16"/>
                <w:szCs w:val="16"/>
              </w:rPr>
            </w:pPr>
            <w:r w:rsidRPr="000B5A50">
              <w:rPr>
                <w:rFonts w:ascii="Arial Nova Light" w:hAnsi="Arial Nova Light"/>
                <w:sz w:val="16"/>
                <w:szCs w:val="16"/>
              </w:rPr>
              <w:t>S</w:t>
            </w:r>
            <w:r w:rsidR="00382E26" w:rsidRPr="000B5A50">
              <w:rPr>
                <w:rFonts w:ascii="Arial Nova Light" w:hAnsi="Arial Nova Light"/>
                <w:sz w:val="16"/>
                <w:szCs w:val="16"/>
              </w:rPr>
              <w:t>e</w:t>
            </w:r>
            <w:r w:rsidR="00214C11" w:rsidRPr="000B5A50">
              <w:rPr>
                <w:rFonts w:ascii="Arial Nova Light" w:hAnsi="Arial Nova Light"/>
                <w:sz w:val="16"/>
                <w:szCs w:val="16"/>
              </w:rPr>
              <w:t xml:space="preserve"> queja de</w:t>
            </w:r>
            <w:r w:rsidR="00382E26" w:rsidRPr="000B5A50">
              <w:rPr>
                <w:rFonts w:ascii="Arial Nova Light" w:hAnsi="Arial Nova Light"/>
                <w:sz w:val="16"/>
                <w:szCs w:val="16"/>
              </w:rPr>
              <w:t xml:space="preserve"> la resolución que emitió la CNHJ, en la cual se resolvió el medio de impugnación partidista del actor, </w:t>
            </w:r>
            <w:r w:rsidR="00214C11" w:rsidRPr="000B5A50">
              <w:rPr>
                <w:rFonts w:ascii="Arial Nova Light" w:hAnsi="Arial Nova Light"/>
                <w:sz w:val="16"/>
                <w:szCs w:val="16"/>
              </w:rPr>
              <w:t xml:space="preserve">en razón a supuestas </w:t>
            </w:r>
            <w:r w:rsidR="00382E26" w:rsidRPr="000B5A50">
              <w:rPr>
                <w:rFonts w:ascii="Arial Nova Light" w:hAnsi="Arial Nova Light"/>
                <w:sz w:val="16"/>
                <w:szCs w:val="16"/>
              </w:rPr>
              <w:t xml:space="preserve">irregularidades surgidas en el proceso interno de selección de candidaturas que le impidieron obtener su candidatura para el cargo de diputado local del distrito IV y, a su vez, encabezar la lista de candidaturas para los cargos de diputaciones por el principio de representación proporcional. </w:t>
            </w:r>
          </w:p>
          <w:p w14:paraId="0F066022" w14:textId="77777777" w:rsidR="00382E26" w:rsidRPr="000B5A50" w:rsidRDefault="00382E26" w:rsidP="00382E26">
            <w:pPr>
              <w:autoSpaceDE w:val="0"/>
              <w:autoSpaceDN w:val="0"/>
              <w:adjustRightInd w:val="0"/>
              <w:spacing w:after="0" w:line="360" w:lineRule="auto"/>
              <w:jc w:val="both"/>
              <w:rPr>
                <w:rFonts w:ascii="Arial Nova Light" w:hAnsi="Arial Nova Light"/>
                <w:sz w:val="16"/>
                <w:szCs w:val="16"/>
              </w:rPr>
            </w:pPr>
          </w:p>
        </w:tc>
        <w:tc>
          <w:tcPr>
            <w:tcW w:w="4815" w:type="dxa"/>
          </w:tcPr>
          <w:p w14:paraId="60B91C3F" w14:textId="127B0AE3" w:rsidR="000945F3" w:rsidRPr="000B5A50" w:rsidRDefault="00FC1E19" w:rsidP="000945F3">
            <w:pPr>
              <w:autoSpaceDE w:val="0"/>
              <w:autoSpaceDN w:val="0"/>
              <w:adjustRightInd w:val="0"/>
              <w:spacing w:after="0" w:line="360" w:lineRule="auto"/>
              <w:jc w:val="both"/>
              <w:rPr>
                <w:rFonts w:ascii="Arial Nova Light" w:hAnsi="Arial Nova Light"/>
                <w:i/>
                <w:iCs/>
                <w:sz w:val="16"/>
                <w:szCs w:val="16"/>
              </w:rPr>
            </w:pPr>
            <w:r w:rsidRPr="000B5A50">
              <w:rPr>
                <w:rFonts w:ascii="Arial Nova Light" w:hAnsi="Arial Nova Light"/>
                <w:i/>
                <w:iCs/>
                <w:sz w:val="16"/>
                <w:szCs w:val="16"/>
              </w:rPr>
              <w:t>“E</w:t>
            </w:r>
            <w:r w:rsidR="000945F3" w:rsidRPr="000B5A50">
              <w:rPr>
                <w:rFonts w:ascii="Arial Nova Light" w:hAnsi="Arial Nova Light"/>
                <w:i/>
                <w:iCs/>
                <w:sz w:val="16"/>
                <w:szCs w:val="16"/>
              </w:rPr>
              <w:t>ste Tribunal considera que la presente demanda es extemporánea y, por tanto, improcedente. Ello porque el plazo legal de cuatro días para impugnar la resolución de la CNHJ del PES, transcurrió del día 29 de abril al 2 de mayo.</w:t>
            </w:r>
          </w:p>
          <w:p w14:paraId="387D93F3" w14:textId="77777777" w:rsidR="000945F3" w:rsidRPr="000B5A50" w:rsidRDefault="000945F3" w:rsidP="000945F3">
            <w:pPr>
              <w:autoSpaceDE w:val="0"/>
              <w:autoSpaceDN w:val="0"/>
              <w:adjustRightInd w:val="0"/>
              <w:spacing w:after="0" w:line="360" w:lineRule="auto"/>
              <w:jc w:val="both"/>
              <w:rPr>
                <w:rFonts w:ascii="Arial Nova Light" w:hAnsi="Arial Nova Light"/>
                <w:i/>
                <w:iCs/>
                <w:sz w:val="16"/>
                <w:szCs w:val="16"/>
              </w:rPr>
            </w:pPr>
          </w:p>
          <w:p w14:paraId="02A2A65D" w14:textId="236FBBE7" w:rsidR="00FC1E19" w:rsidRPr="000B5A50" w:rsidRDefault="000945F3" w:rsidP="000945F3">
            <w:pPr>
              <w:autoSpaceDE w:val="0"/>
              <w:autoSpaceDN w:val="0"/>
              <w:adjustRightInd w:val="0"/>
              <w:spacing w:after="0" w:line="360" w:lineRule="auto"/>
              <w:jc w:val="both"/>
              <w:rPr>
                <w:rFonts w:ascii="Arial Nova Light" w:hAnsi="Arial Nova Light"/>
                <w:sz w:val="16"/>
                <w:szCs w:val="16"/>
              </w:rPr>
            </w:pPr>
            <w:r w:rsidRPr="000B5A50">
              <w:rPr>
                <w:rFonts w:ascii="Arial Nova Light" w:hAnsi="Arial Nova Light"/>
                <w:i/>
                <w:iCs/>
                <w:sz w:val="16"/>
                <w:szCs w:val="16"/>
              </w:rPr>
              <w:t>De ahí que, si la demanda se presentó en este Tribunal el miércoles 5 de mayo, es evidente</w:t>
            </w:r>
            <w:r w:rsidR="00373231" w:rsidRPr="000B5A50">
              <w:rPr>
                <w:rFonts w:ascii="Arial Nova Light" w:hAnsi="Arial Nova Light"/>
                <w:i/>
                <w:iCs/>
                <w:sz w:val="16"/>
                <w:szCs w:val="16"/>
              </w:rPr>
              <w:t xml:space="preserve"> su</w:t>
            </w:r>
            <w:r w:rsidRPr="000B5A50">
              <w:rPr>
                <w:rFonts w:ascii="Arial Nova Light" w:hAnsi="Arial Nova Light"/>
                <w:i/>
                <w:iCs/>
                <w:sz w:val="16"/>
                <w:szCs w:val="16"/>
              </w:rPr>
              <w:t xml:space="preserve"> presentación</w:t>
            </w:r>
            <w:r w:rsidR="00373231" w:rsidRPr="000B5A50">
              <w:rPr>
                <w:rFonts w:ascii="Arial Nova Light" w:hAnsi="Arial Nova Light"/>
                <w:i/>
                <w:iCs/>
                <w:sz w:val="16"/>
                <w:szCs w:val="16"/>
              </w:rPr>
              <w:t xml:space="preserve"> </w:t>
            </w:r>
            <w:r w:rsidRPr="000B5A50">
              <w:rPr>
                <w:rFonts w:ascii="Arial Nova Light" w:hAnsi="Arial Nova Light"/>
                <w:i/>
                <w:iCs/>
                <w:sz w:val="16"/>
                <w:szCs w:val="16"/>
              </w:rPr>
              <w:t>fuera de plazo y, en consecuencia, su extemporaneidad</w:t>
            </w:r>
            <w:r w:rsidR="00FC1E19" w:rsidRPr="000B5A50">
              <w:rPr>
                <w:rFonts w:ascii="Arial Nova Light" w:hAnsi="Arial Nova Light"/>
                <w:i/>
                <w:iCs/>
                <w:sz w:val="16"/>
                <w:szCs w:val="16"/>
              </w:rPr>
              <w:t>”.</w:t>
            </w:r>
          </w:p>
        </w:tc>
      </w:tr>
    </w:tbl>
    <w:p w14:paraId="006DE0D5" w14:textId="2EC102DF" w:rsidR="00382E26" w:rsidRPr="000B5A50" w:rsidRDefault="00382E26" w:rsidP="00382E26">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3D97F09D" w14:textId="172B2B8A" w:rsidR="00D17B8F" w:rsidRPr="000B5A50" w:rsidRDefault="00D17B8F" w:rsidP="00CB5AB6">
      <w:pPr>
        <w:pStyle w:val="Prrafodelista"/>
        <w:numPr>
          <w:ilvl w:val="1"/>
          <w:numId w:val="2"/>
        </w:numPr>
        <w:autoSpaceDE w:val="0"/>
        <w:autoSpaceDN w:val="0"/>
        <w:adjustRightInd w:val="0"/>
        <w:spacing w:after="0" w:line="360" w:lineRule="auto"/>
        <w:jc w:val="both"/>
        <w:rPr>
          <w:rFonts w:ascii="Arial Nova Light" w:eastAsiaTheme="minorHAnsi" w:hAnsi="Arial Nova Light" w:cs="Arial"/>
          <w:b/>
          <w:bCs/>
          <w:sz w:val="24"/>
          <w:szCs w:val="24"/>
          <w:lang w:eastAsia="en-US"/>
        </w:rPr>
      </w:pPr>
      <w:r w:rsidRPr="000B5A50">
        <w:rPr>
          <w:rFonts w:ascii="Arial Nova Light" w:eastAsiaTheme="minorHAnsi" w:hAnsi="Arial Nova Light" w:cs="Arial"/>
          <w:b/>
          <w:bCs/>
          <w:sz w:val="24"/>
          <w:szCs w:val="24"/>
          <w:lang w:eastAsia="en-US"/>
        </w:rPr>
        <w:t>TEEA-JDC-120/2021.</w:t>
      </w:r>
      <w:r w:rsidR="00C32E78" w:rsidRPr="000B5A50">
        <w:rPr>
          <w:rFonts w:ascii="Arial Nova Light" w:eastAsiaTheme="minorHAnsi" w:hAnsi="Arial Nova Light" w:cs="Arial"/>
          <w:b/>
          <w:bCs/>
          <w:sz w:val="24"/>
          <w:szCs w:val="24"/>
          <w:lang w:eastAsia="en-US"/>
        </w:rPr>
        <w:t xml:space="preserve"> (nuevo)</w:t>
      </w:r>
    </w:p>
    <w:tbl>
      <w:tblPr>
        <w:tblStyle w:val="Tablaconcuadrcula"/>
        <w:tblW w:w="0" w:type="auto"/>
        <w:tblLook w:val="04A0" w:firstRow="1" w:lastRow="0" w:firstColumn="1" w:lastColumn="0" w:noHBand="0" w:noVBand="1"/>
      </w:tblPr>
      <w:tblGrid>
        <w:gridCol w:w="9629"/>
      </w:tblGrid>
      <w:tr w:rsidR="000B5A50" w:rsidRPr="000B5A50" w14:paraId="69661C2C" w14:textId="77777777" w:rsidTr="00D17B8F">
        <w:tc>
          <w:tcPr>
            <w:tcW w:w="9629" w:type="dxa"/>
            <w:shd w:val="clear" w:color="auto" w:fill="AEAAAA" w:themeFill="background2" w:themeFillShade="BF"/>
          </w:tcPr>
          <w:p w14:paraId="41976E0F" w14:textId="48757B31" w:rsidR="00D17B8F" w:rsidRPr="000B5A50" w:rsidRDefault="00D17B8F" w:rsidP="00D17B8F">
            <w:pPr>
              <w:autoSpaceDE w:val="0"/>
              <w:autoSpaceDN w:val="0"/>
              <w:adjustRightInd w:val="0"/>
              <w:spacing w:after="0" w:line="360" w:lineRule="auto"/>
              <w:jc w:val="center"/>
              <w:rPr>
                <w:rFonts w:ascii="Arial Nova Light" w:eastAsiaTheme="minorHAnsi" w:hAnsi="Arial Nova Light" w:cs="Arial"/>
                <w:b/>
                <w:bCs/>
                <w:sz w:val="16"/>
                <w:szCs w:val="16"/>
                <w:lang w:eastAsia="en-US"/>
              </w:rPr>
            </w:pPr>
            <w:r w:rsidRPr="000B5A50">
              <w:rPr>
                <w:rFonts w:ascii="Arial Nova Light" w:hAnsi="Arial Nova Light"/>
                <w:b/>
                <w:bCs/>
                <w:sz w:val="16"/>
                <w:szCs w:val="16"/>
              </w:rPr>
              <w:t>Agravios</w:t>
            </w:r>
          </w:p>
        </w:tc>
      </w:tr>
      <w:tr w:rsidR="000B5A50" w:rsidRPr="000B5A50" w14:paraId="61C5552B" w14:textId="77777777" w:rsidTr="00D17B8F">
        <w:tc>
          <w:tcPr>
            <w:tcW w:w="9629" w:type="dxa"/>
          </w:tcPr>
          <w:p w14:paraId="3DD50CF0" w14:textId="1B6F05C4" w:rsidR="00D17B8F" w:rsidRPr="000B5A50" w:rsidRDefault="00D17B8F" w:rsidP="00CB5AB6">
            <w:pPr>
              <w:pStyle w:val="Prrafodelista"/>
              <w:numPr>
                <w:ilvl w:val="0"/>
                <w:numId w:val="3"/>
              </w:numPr>
              <w:autoSpaceDE w:val="0"/>
              <w:autoSpaceDN w:val="0"/>
              <w:adjustRightInd w:val="0"/>
              <w:spacing w:after="0" w:line="360" w:lineRule="auto"/>
              <w:jc w:val="both"/>
              <w:rPr>
                <w:rFonts w:ascii="Arial Nova Light" w:hAnsi="Arial Nova Light"/>
                <w:sz w:val="16"/>
                <w:szCs w:val="16"/>
              </w:rPr>
            </w:pPr>
            <w:r w:rsidRPr="000B5A50">
              <w:rPr>
                <w:rFonts w:ascii="Arial Nova Light" w:hAnsi="Arial Nova Light"/>
                <w:sz w:val="16"/>
                <w:szCs w:val="16"/>
              </w:rPr>
              <w:t xml:space="preserve">Se manifiesta en contra del </w:t>
            </w:r>
            <w:r w:rsidRPr="000B5A50">
              <w:rPr>
                <w:rFonts w:ascii="Arial Nova Light" w:hAnsi="Arial Nova Light"/>
                <w:b/>
                <w:bCs/>
                <w:sz w:val="16"/>
                <w:szCs w:val="16"/>
              </w:rPr>
              <w:t>Acuerdo de Registro de Candida</w:t>
            </w:r>
            <w:r w:rsidR="00373231" w:rsidRPr="000B5A50">
              <w:rPr>
                <w:rFonts w:ascii="Arial Nova Light" w:hAnsi="Arial Nova Light"/>
                <w:b/>
                <w:bCs/>
                <w:sz w:val="16"/>
                <w:szCs w:val="16"/>
              </w:rPr>
              <w:t>turas</w:t>
            </w:r>
            <w:r w:rsidRPr="000B5A50">
              <w:rPr>
                <w:rFonts w:ascii="Arial Nova Light" w:hAnsi="Arial Nova Light"/>
                <w:b/>
                <w:bCs/>
                <w:sz w:val="16"/>
                <w:szCs w:val="16"/>
              </w:rPr>
              <w:t xml:space="preserve"> a Diputa</w:t>
            </w:r>
            <w:r w:rsidR="00373231" w:rsidRPr="000B5A50">
              <w:rPr>
                <w:rFonts w:ascii="Arial Nova Light" w:hAnsi="Arial Nova Light"/>
                <w:b/>
                <w:bCs/>
                <w:sz w:val="16"/>
                <w:szCs w:val="16"/>
              </w:rPr>
              <w:t>ciones</w:t>
            </w:r>
            <w:r w:rsidRPr="000B5A50">
              <w:rPr>
                <w:rFonts w:ascii="Arial Nova Light" w:hAnsi="Arial Nova Light"/>
                <w:b/>
                <w:bCs/>
                <w:sz w:val="16"/>
                <w:szCs w:val="16"/>
              </w:rPr>
              <w:t xml:space="preserve"> Locales por el Principio de Mayoría Relativa y de Representación Proporcional correspondiente al Partido Encuentro Solidario emitido por el IEE en fecha treinta de marzo</w:t>
            </w:r>
            <w:r w:rsidRPr="000B5A50">
              <w:rPr>
                <w:rFonts w:ascii="Arial Nova Light" w:hAnsi="Arial Nova Light"/>
                <w:sz w:val="16"/>
                <w:szCs w:val="16"/>
              </w:rPr>
              <w:t xml:space="preserve">, por razones que desconoce pero que presume </w:t>
            </w:r>
            <w:r w:rsidR="00214C11" w:rsidRPr="000B5A50">
              <w:rPr>
                <w:rFonts w:ascii="Arial Nova Light" w:hAnsi="Arial Nova Light"/>
                <w:sz w:val="16"/>
                <w:szCs w:val="16"/>
              </w:rPr>
              <w:t>podrán ser calificadas como un acto de discriminación en virtud de la exposición pública de sus ideas políticas y de su situación de persona con capacidades diferentes.</w:t>
            </w:r>
          </w:p>
          <w:p w14:paraId="0D53C550" w14:textId="31388985" w:rsidR="00214C11" w:rsidRPr="000B5A50" w:rsidRDefault="00214C11" w:rsidP="00CB5AB6">
            <w:pPr>
              <w:pStyle w:val="Prrafodelista"/>
              <w:numPr>
                <w:ilvl w:val="0"/>
                <w:numId w:val="3"/>
              </w:numPr>
              <w:autoSpaceDE w:val="0"/>
              <w:autoSpaceDN w:val="0"/>
              <w:adjustRightInd w:val="0"/>
              <w:spacing w:after="0" w:line="360" w:lineRule="auto"/>
              <w:jc w:val="both"/>
              <w:rPr>
                <w:rFonts w:ascii="Arial Nova Light" w:eastAsiaTheme="minorHAnsi" w:hAnsi="Arial Nova Light" w:cs="Arial"/>
                <w:sz w:val="16"/>
                <w:szCs w:val="16"/>
                <w:lang w:eastAsia="en-US"/>
              </w:rPr>
            </w:pPr>
            <w:r w:rsidRPr="000B5A50">
              <w:rPr>
                <w:rFonts w:ascii="Arial Nova Light" w:hAnsi="Arial Nova Light"/>
                <w:b/>
                <w:bCs/>
                <w:sz w:val="16"/>
                <w:szCs w:val="16"/>
              </w:rPr>
              <w:t>Que el PES sin darle motivos</w:t>
            </w:r>
            <w:r w:rsidRPr="000B5A50">
              <w:rPr>
                <w:rFonts w:ascii="Arial Nova Light" w:hAnsi="Arial Nova Light"/>
                <w:sz w:val="16"/>
                <w:szCs w:val="16"/>
              </w:rPr>
              <w:t>, omitió presentar su registro legal como candidato a diputado, violando su derecho de petición.</w:t>
            </w:r>
          </w:p>
        </w:tc>
      </w:tr>
    </w:tbl>
    <w:p w14:paraId="793776FF" w14:textId="6F14C799" w:rsidR="00D17B8F" w:rsidRPr="000B5A50" w:rsidRDefault="00D17B8F" w:rsidP="00D17B8F">
      <w:pPr>
        <w:autoSpaceDE w:val="0"/>
        <w:autoSpaceDN w:val="0"/>
        <w:adjustRightInd w:val="0"/>
        <w:spacing w:after="0" w:line="360" w:lineRule="auto"/>
        <w:jc w:val="both"/>
        <w:rPr>
          <w:rFonts w:ascii="Arial Nova Light" w:eastAsiaTheme="minorHAnsi" w:hAnsi="Arial Nova Light" w:cs="Arial"/>
          <w:b/>
          <w:bCs/>
          <w:sz w:val="24"/>
          <w:szCs w:val="24"/>
          <w:lang w:eastAsia="en-US"/>
        </w:rPr>
      </w:pPr>
    </w:p>
    <w:p w14:paraId="183EF33B" w14:textId="0A205DFD" w:rsidR="00542EB9" w:rsidRPr="000B5A50" w:rsidRDefault="003560DB" w:rsidP="00C2196C">
      <w:pPr>
        <w:spacing w:line="360" w:lineRule="auto"/>
        <w:jc w:val="both"/>
        <w:rPr>
          <w:rFonts w:ascii="Arial Nova Light" w:hAnsi="Arial Nova Light" w:cs="Arial"/>
          <w:sz w:val="24"/>
          <w:szCs w:val="24"/>
        </w:rPr>
      </w:pPr>
      <w:r w:rsidRPr="000B5A50">
        <w:rPr>
          <w:rFonts w:ascii="Arial Nova Light" w:hAnsi="Arial Nova Light" w:cs="Arial"/>
          <w:sz w:val="24"/>
          <w:szCs w:val="24"/>
        </w:rPr>
        <w:t xml:space="preserve">Como </w:t>
      </w:r>
      <w:r w:rsidR="008D49D7" w:rsidRPr="000B5A50">
        <w:rPr>
          <w:rFonts w:ascii="Arial Nova Light" w:hAnsi="Arial Nova Light" w:cs="Arial"/>
          <w:sz w:val="24"/>
          <w:szCs w:val="24"/>
        </w:rPr>
        <w:t>bien se observa</w:t>
      </w:r>
      <w:r w:rsidRPr="000B5A50">
        <w:rPr>
          <w:rFonts w:ascii="Arial Nova Light" w:hAnsi="Arial Nova Light" w:cs="Arial"/>
          <w:sz w:val="24"/>
          <w:szCs w:val="24"/>
        </w:rPr>
        <w:t xml:space="preserve">, el promovente señala expresamente como acto reclamado el acuerdo </w:t>
      </w:r>
      <w:r w:rsidRPr="000B5A50">
        <w:rPr>
          <w:rFonts w:ascii="Arial Nova Light" w:hAnsi="Arial Nova Light" w:cs="Arial"/>
          <w:i/>
          <w:iCs/>
          <w:sz w:val="24"/>
          <w:szCs w:val="24"/>
        </w:rPr>
        <w:t>CG-R-26/2</w:t>
      </w:r>
      <w:r w:rsidR="00B05DCE" w:rsidRPr="000B5A50">
        <w:rPr>
          <w:rFonts w:ascii="Arial Nova Light" w:hAnsi="Arial Nova Light" w:cs="Arial"/>
          <w:i/>
          <w:iCs/>
          <w:sz w:val="24"/>
          <w:szCs w:val="24"/>
        </w:rPr>
        <w:t>021</w:t>
      </w:r>
      <w:r w:rsidR="00B05DCE" w:rsidRPr="000B5A50">
        <w:rPr>
          <w:rFonts w:ascii="Arial Nova Light" w:hAnsi="Arial Nova Light" w:cs="Arial"/>
          <w:sz w:val="24"/>
          <w:szCs w:val="24"/>
        </w:rPr>
        <w:t>-</w:t>
      </w:r>
      <w:r w:rsidRPr="000B5A50">
        <w:rPr>
          <w:rFonts w:ascii="Arial Nova Light" w:hAnsi="Arial Nova Light" w:cs="Arial"/>
          <w:sz w:val="24"/>
          <w:szCs w:val="24"/>
        </w:rPr>
        <w:t xml:space="preserve"> que emitió el IEE, en el cual se aprobaron las candidaturas que presentó el PES ante dicha autoridad administrativa</w:t>
      </w:r>
      <w:r w:rsidR="00380B3C" w:rsidRPr="000B5A50">
        <w:rPr>
          <w:rFonts w:ascii="Arial Nova Light" w:hAnsi="Arial Nova Light" w:cs="Arial"/>
          <w:sz w:val="24"/>
          <w:szCs w:val="24"/>
        </w:rPr>
        <w:t xml:space="preserve"> y</w:t>
      </w:r>
      <w:r w:rsidR="004A1AB0" w:rsidRPr="000B5A50">
        <w:rPr>
          <w:rFonts w:ascii="Arial Nova Light" w:hAnsi="Arial Nova Light" w:cs="Arial"/>
          <w:sz w:val="24"/>
          <w:szCs w:val="24"/>
        </w:rPr>
        <w:t xml:space="preserve"> el proceso interno de selección de candidaturas</w:t>
      </w:r>
      <w:r w:rsidR="00DB6949" w:rsidRPr="000B5A50">
        <w:rPr>
          <w:rFonts w:ascii="Arial Nova Light" w:hAnsi="Arial Nova Light" w:cs="Arial"/>
          <w:sz w:val="24"/>
          <w:szCs w:val="24"/>
        </w:rPr>
        <w:t xml:space="preserve"> y su respectiva designación</w:t>
      </w:r>
      <w:r w:rsidR="004A1AB0" w:rsidRPr="000B5A50">
        <w:rPr>
          <w:rFonts w:ascii="Arial Nova Light" w:hAnsi="Arial Nova Light" w:cs="Arial"/>
          <w:sz w:val="24"/>
          <w:szCs w:val="24"/>
        </w:rPr>
        <w:t xml:space="preserve">, que, a su juicio, </w:t>
      </w:r>
      <w:r w:rsidR="00DB6949" w:rsidRPr="000B5A50">
        <w:rPr>
          <w:rFonts w:ascii="Arial Nova Light" w:hAnsi="Arial Nova Light" w:cs="Arial"/>
          <w:sz w:val="24"/>
          <w:szCs w:val="24"/>
        </w:rPr>
        <w:t xml:space="preserve">una de las diputaciones </w:t>
      </w:r>
      <w:r w:rsidR="004A1AB0" w:rsidRPr="000B5A50">
        <w:rPr>
          <w:rFonts w:ascii="Arial Nova Light" w:hAnsi="Arial Nova Light" w:cs="Arial"/>
          <w:sz w:val="24"/>
          <w:szCs w:val="24"/>
        </w:rPr>
        <w:t>le corresponde al promovente</w:t>
      </w:r>
      <w:r w:rsidR="00E259F8" w:rsidRPr="000B5A50">
        <w:rPr>
          <w:rFonts w:ascii="Arial Nova Light" w:hAnsi="Arial Nova Light" w:cs="Arial"/>
          <w:sz w:val="24"/>
          <w:szCs w:val="24"/>
        </w:rPr>
        <w:t xml:space="preserve">.  </w:t>
      </w:r>
    </w:p>
    <w:p w14:paraId="463BFAD0" w14:textId="5A12509D" w:rsidR="00412407" w:rsidRPr="000B5A50" w:rsidRDefault="00380B3C" w:rsidP="00C2196C">
      <w:pPr>
        <w:spacing w:line="360" w:lineRule="auto"/>
        <w:jc w:val="both"/>
        <w:rPr>
          <w:rFonts w:ascii="Arial Nova Light" w:hAnsi="Arial Nova Light" w:cs="Arial"/>
          <w:sz w:val="24"/>
          <w:szCs w:val="24"/>
        </w:rPr>
      </w:pPr>
      <w:r w:rsidRPr="000B5A50">
        <w:rPr>
          <w:rFonts w:ascii="Arial Nova Light" w:hAnsi="Arial Nova Light" w:cs="Arial"/>
          <w:sz w:val="24"/>
          <w:szCs w:val="24"/>
        </w:rPr>
        <w:t xml:space="preserve">En ese sentido, </w:t>
      </w:r>
      <w:r w:rsidR="003560DB" w:rsidRPr="000B5A50">
        <w:rPr>
          <w:rFonts w:ascii="Arial Nova Light" w:hAnsi="Arial Nova Light" w:cs="Arial"/>
          <w:sz w:val="24"/>
          <w:szCs w:val="24"/>
        </w:rPr>
        <w:t>al resolver los diversos TEEA-JDC-043/2021</w:t>
      </w:r>
      <w:r w:rsidR="00EE51C9" w:rsidRPr="000B5A50">
        <w:rPr>
          <w:rFonts w:ascii="Arial Nova Light" w:hAnsi="Arial Nova Light" w:cs="Arial"/>
          <w:sz w:val="24"/>
          <w:szCs w:val="24"/>
        </w:rPr>
        <w:t xml:space="preserve"> y</w:t>
      </w:r>
      <w:r w:rsidR="003560DB" w:rsidRPr="000B5A50">
        <w:rPr>
          <w:rFonts w:ascii="Arial Nova Light" w:hAnsi="Arial Nova Light" w:cs="Arial"/>
          <w:sz w:val="24"/>
          <w:szCs w:val="24"/>
        </w:rPr>
        <w:t xml:space="preserve"> TEEA-JDC-089/2021 este Tribunal consideró que no e</w:t>
      </w:r>
      <w:r w:rsidR="007F4AE6" w:rsidRPr="000B5A50">
        <w:rPr>
          <w:rFonts w:ascii="Arial Nova Light" w:hAnsi="Arial Nova Light" w:cs="Arial"/>
          <w:sz w:val="24"/>
          <w:szCs w:val="24"/>
        </w:rPr>
        <w:t>ra</w:t>
      </w:r>
      <w:r w:rsidR="003560DB" w:rsidRPr="000B5A50">
        <w:rPr>
          <w:rFonts w:ascii="Arial Nova Light" w:hAnsi="Arial Nova Light" w:cs="Arial"/>
          <w:sz w:val="24"/>
          <w:szCs w:val="24"/>
        </w:rPr>
        <w:t xml:space="preserve"> posible tener como acto reclamado el </w:t>
      </w:r>
      <w:r w:rsidR="00EE51C9" w:rsidRPr="000B5A50">
        <w:rPr>
          <w:rFonts w:ascii="Arial Nova Light" w:hAnsi="Arial Nova Light" w:cs="Arial"/>
          <w:sz w:val="24"/>
          <w:szCs w:val="24"/>
        </w:rPr>
        <w:t xml:space="preserve">mismo </w:t>
      </w:r>
      <w:r w:rsidR="003560DB" w:rsidRPr="000B5A50">
        <w:rPr>
          <w:rFonts w:ascii="Arial Nova Light" w:hAnsi="Arial Nova Light" w:cs="Arial"/>
          <w:sz w:val="24"/>
          <w:szCs w:val="24"/>
        </w:rPr>
        <w:t>acuerdo del IEE</w:t>
      </w:r>
      <w:r w:rsidR="00EE51C9" w:rsidRPr="000B5A50">
        <w:rPr>
          <w:rFonts w:ascii="Arial Nova Light" w:hAnsi="Arial Nova Light" w:cs="Arial"/>
          <w:sz w:val="24"/>
          <w:szCs w:val="24"/>
        </w:rPr>
        <w:t xml:space="preserve"> que ahora pretende impugnar de nueva cuenta</w:t>
      </w:r>
      <w:r w:rsidR="003560DB" w:rsidRPr="000B5A50">
        <w:rPr>
          <w:rFonts w:ascii="Arial Nova Light" w:hAnsi="Arial Nova Light" w:cs="Arial"/>
          <w:sz w:val="24"/>
          <w:szCs w:val="24"/>
        </w:rPr>
        <w:t xml:space="preserve">, en razón a que </w:t>
      </w:r>
      <w:r w:rsidR="003560DB" w:rsidRPr="000B5A50">
        <w:rPr>
          <w:rFonts w:ascii="Arial Nova Light" w:hAnsi="Arial Nova Light" w:cs="Arial"/>
          <w:b/>
          <w:bCs/>
          <w:sz w:val="24"/>
          <w:szCs w:val="24"/>
        </w:rPr>
        <w:t>las irregularidades que plantea</w:t>
      </w:r>
      <w:r w:rsidR="007F4AE6" w:rsidRPr="000B5A50">
        <w:rPr>
          <w:rFonts w:ascii="Arial Nova Light" w:hAnsi="Arial Nova Light" w:cs="Arial"/>
          <w:b/>
          <w:bCs/>
          <w:sz w:val="24"/>
          <w:szCs w:val="24"/>
        </w:rPr>
        <w:t>ba</w:t>
      </w:r>
      <w:r w:rsidR="003560DB" w:rsidRPr="000B5A50">
        <w:rPr>
          <w:rFonts w:ascii="Arial Nova Light" w:hAnsi="Arial Nova Light" w:cs="Arial"/>
          <w:b/>
          <w:bCs/>
          <w:sz w:val="24"/>
          <w:szCs w:val="24"/>
        </w:rPr>
        <w:t xml:space="preserve"> el promovente</w:t>
      </w:r>
      <w:r w:rsidR="007F4AE6" w:rsidRPr="000B5A50">
        <w:rPr>
          <w:rFonts w:ascii="Arial Nova Light" w:hAnsi="Arial Nova Light" w:cs="Arial"/>
          <w:b/>
          <w:bCs/>
          <w:sz w:val="24"/>
          <w:szCs w:val="24"/>
        </w:rPr>
        <w:t xml:space="preserve">, tuvieron como origen decisiones que correspondan a </w:t>
      </w:r>
      <w:r w:rsidR="003560DB" w:rsidRPr="000B5A50">
        <w:rPr>
          <w:rFonts w:ascii="Arial Nova Light" w:hAnsi="Arial Nova Light" w:cs="Arial"/>
          <w:b/>
          <w:bCs/>
          <w:sz w:val="24"/>
          <w:szCs w:val="24"/>
        </w:rPr>
        <w:t>la vida interna del partido</w:t>
      </w:r>
      <w:r w:rsidR="007F4AE6" w:rsidRPr="000B5A50">
        <w:rPr>
          <w:rFonts w:ascii="Arial Nova Light" w:hAnsi="Arial Nova Light" w:cs="Arial"/>
          <w:b/>
          <w:bCs/>
          <w:sz w:val="24"/>
          <w:szCs w:val="24"/>
        </w:rPr>
        <w:t xml:space="preserve"> relativas a sus procesos de selección de candidatos</w:t>
      </w:r>
      <w:r w:rsidR="003560DB" w:rsidRPr="000B5A50">
        <w:rPr>
          <w:rFonts w:ascii="Arial Nova Light" w:hAnsi="Arial Nova Light" w:cs="Arial"/>
          <w:sz w:val="24"/>
          <w:szCs w:val="24"/>
        </w:rPr>
        <w:t xml:space="preserve">, </w:t>
      </w:r>
      <w:r w:rsidR="007F4AE6" w:rsidRPr="000B5A50">
        <w:rPr>
          <w:rFonts w:ascii="Arial Nova Light" w:hAnsi="Arial Nova Light" w:cs="Arial"/>
          <w:sz w:val="24"/>
          <w:szCs w:val="24"/>
        </w:rPr>
        <w:t>de tal suerte que,</w:t>
      </w:r>
      <w:r w:rsidR="003560DB" w:rsidRPr="000B5A50">
        <w:rPr>
          <w:rFonts w:ascii="Arial Nova Light" w:hAnsi="Arial Nova Light" w:cs="Arial"/>
          <w:sz w:val="24"/>
          <w:szCs w:val="24"/>
        </w:rPr>
        <w:t xml:space="preserve"> a fin de atender lo mandatado por este Tribunal en los referidos asuntos, el </w:t>
      </w:r>
      <w:r w:rsidR="00412407" w:rsidRPr="000B5A50">
        <w:rPr>
          <w:rFonts w:ascii="Arial Nova Light" w:hAnsi="Arial Nova Light" w:cs="Arial"/>
          <w:sz w:val="24"/>
          <w:szCs w:val="24"/>
        </w:rPr>
        <w:t xml:space="preserve">trece de abril el PES dictó la </w:t>
      </w:r>
      <w:r w:rsidR="00412407" w:rsidRPr="000B5A50">
        <w:rPr>
          <w:rFonts w:ascii="Arial Nova Light" w:hAnsi="Arial Nova Light" w:cs="Arial"/>
          <w:i/>
          <w:iCs/>
          <w:sz w:val="24"/>
          <w:szCs w:val="24"/>
        </w:rPr>
        <w:t>“RESOLUCIÓN QUE EMITE LA COMISIÓN NACIONAL DE HONOR Y JUSTICIA DEL PARTIDO ENCUENTRO SOLIDARIO RELATIVO AL EXPEDIENTE: TEEA-JDC-043/2021 INTERPUESTO POR JESÚS ANTONIO MAYA LÓPEZ”.</w:t>
      </w:r>
      <w:r w:rsidR="007F4AE6" w:rsidRPr="000B5A50">
        <w:rPr>
          <w:rFonts w:ascii="Arial Nova Light" w:hAnsi="Arial Nova Light" w:cs="Arial"/>
          <w:i/>
          <w:iCs/>
          <w:sz w:val="24"/>
          <w:szCs w:val="24"/>
        </w:rPr>
        <w:t xml:space="preserve"> </w:t>
      </w:r>
      <w:r w:rsidR="008109CC" w:rsidRPr="000B5A50">
        <w:rPr>
          <w:rFonts w:ascii="Arial Nova Light" w:hAnsi="Arial Nova Light" w:cs="Arial"/>
          <w:sz w:val="24"/>
          <w:szCs w:val="24"/>
        </w:rPr>
        <w:t>Resolución que recayó tanto para el TEEA-JDC-043/2021 y el TEEA-JDC-089/2021.</w:t>
      </w:r>
    </w:p>
    <w:p w14:paraId="0611D109" w14:textId="520E6939" w:rsidR="00412407" w:rsidRPr="000B5A50" w:rsidRDefault="00412407" w:rsidP="00C2196C">
      <w:pPr>
        <w:spacing w:before="100" w:beforeAutospacing="1" w:after="100" w:afterAutospacing="1" w:line="360" w:lineRule="auto"/>
        <w:jc w:val="both"/>
        <w:rPr>
          <w:rFonts w:ascii="Arial Nova Light" w:hAnsi="Arial Nova Light" w:cs="Arial"/>
          <w:sz w:val="24"/>
          <w:szCs w:val="24"/>
        </w:rPr>
      </w:pPr>
      <w:r w:rsidRPr="000B5A50">
        <w:rPr>
          <w:rFonts w:ascii="Arial Nova Light" w:hAnsi="Arial Nova Light" w:cs="Arial"/>
          <w:sz w:val="24"/>
          <w:szCs w:val="24"/>
        </w:rPr>
        <w:t>Al respecto, de la citada resolución se desprenden los siguientes puntos resolutivos:</w:t>
      </w:r>
    </w:p>
    <w:p w14:paraId="748D0714" w14:textId="77777777" w:rsidR="00412407" w:rsidRPr="000B5A50" w:rsidRDefault="00412407" w:rsidP="00C2196C">
      <w:pPr>
        <w:spacing w:before="100" w:beforeAutospacing="1" w:after="100" w:afterAutospacing="1" w:line="360" w:lineRule="auto"/>
        <w:ind w:left="1134" w:right="1324"/>
        <w:jc w:val="both"/>
        <w:rPr>
          <w:rFonts w:ascii="Arial Nova Light" w:hAnsi="Arial Nova Light" w:cs="Arial"/>
          <w:i/>
          <w:iCs/>
          <w:sz w:val="16"/>
          <w:szCs w:val="16"/>
        </w:rPr>
      </w:pPr>
      <w:r w:rsidRPr="000B5A50">
        <w:rPr>
          <w:rFonts w:ascii="Arial Nova Light" w:hAnsi="Arial Nova Light" w:cs="Arial"/>
          <w:i/>
          <w:iCs/>
          <w:sz w:val="16"/>
          <w:szCs w:val="16"/>
        </w:rPr>
        <w:t xml:space="preserve">“PRIMERO. - Se desecha por improcedente e infundado el recurso interpuesto por el </w:t>
      </w:r>
      <w:r w:rsidRPr="000B5A50">
        <w:rPr>
          <w:rFonts w:ascii="Arial Nova Light" w:hAnsi="Arial Nova Light" w:cs="Arial"/>
          <w:b/>
          <w:bCs/>
          <w:i/>
          <w:iCs/>
          <w:sz w:val="16"/>
          <w:szCs w:val="16"/>
        </w:rPr>
        <w:t>C. JESÚS ANTONIO MAYA LÓPEZ</w:t>
      </w:r>
      <w:r w:rsidRPr="000B5A50">
        <w:rPr>
          <w:rFonts w:ascii="Arial Nova Light" w:hAnsi="Arial Nova Light" w:cs="Arial"/>
          <w:i/>
          <w:iCs/>
          <w:sz w:val="16"/>
          <w:szCs w:val="16"/>
        </w:rPr>
        <w:t>, en los términos de la presente resolución.</w:t>
      </w:r>
    </w:p>
    <w:p w14:paraId="61558F09" w14:textId="77777777" w:rsidR="00412407" w:rsidRPr="000B5A50" w:rsidRDefault="00412407" w:rsidP="00C2196C">
      <w:pPr>
        <w:spacing w:before="100" w:beforeAutospacing="1" w:after="100" w:afterAutospacing="1" w:line="360" w:lineRule="auto"/>
        <w:ind w:left="1134" w:right="1324"/>
        <w:jc w:val="both"/>
        <w:rPr>
          <w:rFonts w:ascii="Arial Nova Light" w:hAnsi="Arial Nova Light" w:cs="Arial"/>
          <w:i/>
          <w:iCs/>
          <w:sz w:val="16"/>
          <w:szCs w:val="16"/>
        </w:rPr>
      </w:pPr>
      <w:r w:rsidRPr="000B5A50">
        <w:rPr>
          <w:rFonts w:ascii="Arial Nova Light" w:hAnsi="Arial Nova Light" w:cs="Arial"/>
          <w:i/>
          <w:iCs/>
          <w:sz w:val="16"/>
          <w:szCs w:val="16"/>
        </w:rPr>
        <w:t xml:space="preserve">SEGUNDO. - Se solicita al Comité Directivo Estatal del Partido Encuentro Solidario realizar la notificación de la presente resolución al </w:t>
      </w:r>
      <w:r w:rsidRPr="000B5A50">
        <w:rPr>
          <w:rFonts w:ascii="Arial Nova Light" w:hAnsi="Arial Nova Light" w:cs="Arial"/>
          <w:b/>
          <w:bCs/>
          <w:i/>
          <w:iCs/>
          <w:sz w:val="16"/>
          <w:szCs w:val="16"/>
        </w:rPr>
        <w:t>C. JESÚS ANTONIO MAYA LÓPEZ</w:t>
      </w:r>
      <w:r w:rsidRPr="000B5A50">
        <w:rPr>
          <w:rFonts w:ascii="Arial Nova Light" w:hAnsi="Arial Nova Light" w:cs="Arial"/>
          <w:i/>
          <w:iCs/>
          <w:sz w:val="16"/>
          <w:szCs w:val="16"/>
        </w:rPr>
        <w:t>.</w:t>
      </w:r>
    </w:p>
    <w:p w14:paraId="5FC314B9" w14:textId="48403279" w:rsidR="003560DB" w:rsidRPr="000B5A50" w:rsidRDefault="00412407" w:rsidP="00C2196C">
      <w:pPr>
        <w:spacing w:before="100" w:beforeAutospacing="1" w:after="100" w:afterAutospacing="1" w:line="360" w:lineRule="auto"/>
        <w:ind w:left="1134" w:right="1324"/>
        <w:jc w:val="both"/>
        <w:rPr>
          <w:rFonts w:ascii="Arial Nova Light" w:hAnsi="Arial Nova Light" w:cs="Arial"/>
          <w:i/>
          <w:iCs/>
          <w:sz w:val="16"/>
          <w:szCs w:val="16"/>
        </w:rPr>
      </w:pPr>
      <w:r w:rsidRPr="000B5A50">
        <w:rPr>
          <w:rFonts w:ascii="Arial Nova Light" w:hAnsi="Arial Nova Light" w:cs="Arial"/>
          <w:i/>
          <w:iCs/>
          <w:sz w:val="16"/>
          <w:szCs w:val="16"/>
        </w:rPr>
        <w:t>TERCERO. - Notifíquese al Tribunal Electoral de Aguascalientes sobre su cumplimiento.”</w:t>
      </w:r>
    </w:p>
    <w:p w14:paraId="2700F120" w14:textId="78155A23" w:rsidR="00412407" w:rsidRPr="000B5A50" w:rsidRDefault="00412407" w:rsidP="00C2196C">
      <w:pPr>
        <w:spacing w:line="360" w:lineRule="auto"/>
        <w:jc w:val="both"/>
        <w:rPr>
          <w:rFonts w:ascii="Arial Nova Light" w:hAnsi="Arial Nova Light" w:cs="Arial"/>
          <w:sz w:val="24"/>
          <w:szCs w:val="24"/>
        </w:rPr>
      </w:pPr>
      <w:r w:rsidRPr="000B5A50">
        <w:rPr>
          <w:rFonts w:ascii="Arial Nova Light" w:hAnsi="Arial Nova Light" w:cs="Arial"/>
          <w:sz w:val="24"/>
          <w:szCs w:val="24"/>
        </w:rPr>
        <w:lastRenderedPageBreak/>
        <w:t xml:space="preserve">Bajo tales consideraciones, resulta evidente que la autoridad responsable cumplió con lo ordenado por este Tribunal </w:t>
      </w:r>
      <w:r w:rsidR="00BC2D68" w:rsidRPr="000B5A50">
        <w:rPr>
          <w:rFonts w:ascii="Arial Nova Light" w:hAnsi="Arial Nova Light" w:cs="Arial"/>
          <w:sz w:val="24"/>
          <w:szCs w:val="24"/>
        </w:rPr>
        <w:t>-</w:t>
      </w:r>
      <w:r w:rsidR="00BC2D68" w:rsidRPr="000B5A50">
        <w:rPr>
          <w:rFonts w:ascii="Arial Nova Light" w:hAnsi="Arial Nova Light" w:cs="Arial"/>
          <w:i/>
          <w:iCs/>
          <w:sz w:val="24"/>
          <w:szCs w:val="24"/>
        </w:rPr>
        <w:t>en los juicios ciudadanos 43 y 89 de la presente anualidad</w:t>
      </w:r>
      <w:r w:rsidR="00BC2D68" w:rsidRPr="000B5A50">
        <w:rPr>
          <w:rFonts w:ascii="Arial Nova Light" w:hAnsi="Arial Nova Light" w:cs="Arial"/>
          <w:sz w:val="24"/>
          <w:szCs w:val="24"/>
        </w:rPr>
        <w:t xml:space="preserve">- </w:t>
      </w:r>
      <w:r w:rsidRPr="000B5A50">
        <w:rPr>
          <w:rFonts w:ascii="Arial Nova Light" w:hAnsi="Arial Nova Light" w:cs="Arial"/>
          <w:sz w:val="24"/>
          <w:szCs w:val="24"/>
        </w:rPr>
        <w:t xml:space="preserve">y resolvió conforme a </w:t>
      </w:r>
      <w:r w:rsidR="00BC2D68" w:rsidRPr="000B5A50">
        <w:rPr>
          <w:rFonts w:ascii="Arial Nova Light" w:hAnsi="Arial Nova Light" w:cs="Arial"/>
          <w:sz w:val="24"/>
          <w:szCs w:val="24"/>
        </w:rPr>
        <w:t>D</w:t>
      </w:r>
      <w:r w:rsidRPr="000B5A50">
        <w:rPr>
          <w:rFonts w:ascii="Arial Nova Light" w:hAnsi="Arial Nova Light" w:cs="Arial"/>
          <w:sz w:val="24"/>
          <w:szCs w:val="24"/>
        </w:rPr>
        <w:t xml:space="preserve">erecho las </w:t>
      </w:r>
      <w:r w:rsidR="00BC2D68" w:rsidRPr="000B5A50">
        <w:rPr>
          <w:rFonts w:ascii="Arial Nova Light" w:hAnsi="Arial Nova Light" w:cs="Arial"/>
          <w:sz w:val="24"/>
          <w:szCs w:val="24"/>
        </w:rPr>
        <w:t>pretensiones</w:t>
      </w:r>
      <w:r w:rsidRPr="000B5A50">
        <w:rPr>
          <w:rFonts w:ascii="Arial Nova Light" w:hAnsi="Arial Nova Light" w:cs="Arial"/>
          <w:sz w:val="24"/>
          <w:szCs w:val="24"/>
        </w:rPr>
        <w:t xml:space="preserve"> del </w:t>
      </w:r>
      <w:r w:rsidR="00BC2D68" w:rsidRPr="000B5A50">
        <w:rPr>
          <w:rFonts w:ascii="Arial Nova Light" w:hAnsi="Arial Nova Light" w:cs="Arial"/>
          <w:sz w:val="24"/>
          <w:szCs w:val="24"/>
        </w:rPr>
        <w:t>actor</w:t>
      </w:r>
      <w:r w:rsidRPr="000B5A50">
        <w:rPr>
          <w:rFonts w:ascii="Arial Nova Light" w:hAnsi="Arial Nova Light" w:cs="Arial"/>
          <w:sz w:val="24"/>
          <w:szCs w:val="24"/>
        </w:rPr>
        <w:t>.</w:t>
      </w:r>
    </w:p>
    <w:p w14:paraId="780592D5" w14:textId="379604E6" w:rsidR="004479CF" w:rsidRPr="000B5A50" w:rsidRDefault="007C42D3" w:rsidP="00C2196C">
      <w:pPr>
        <w:spacing w:line="360" w:lineRule="auto"/>
        <w:jc w:val="both"/>
        <w:rPr>
          <w:rFonts w:ascii="Arial Nova Light" w:hAnsi="Arial Nova Light" w:cs="Arial"/>
          <w:sz w:val="24"/>
          <w:szCs w:val="24"/>
        </w:rPr>
      </w:pPr>
      <w:r w:rsidRPr="000B5A50">
        <w:rPr>
          <w:rFonts w:ascii="Arial Nova Light" w:hAnsi="Arial Nova Light" w:cs="Arial"/>
          <w:sz w:val="24"/>
          <w:szCs w:val="24"/>
        </w:rPr>
        <w:t xml:space="preserve">Posteriormente, </w:t>
      </w:r>
      <w:r w:rsidR="008D49D7" w:rsidRPr="000B5A50">
        <w:rPr>
          <w:rFonts w:ascii="Arial Nova Light" w:hAnsi="Arial Nova Light" w:cs="Arial"/>
          <w:sz w:val="24"/>
          <w:szCs w:val="24"/>
        </w:rPr>
        <w:t xml:space="preserve">el promovente </w:t>
      </w:r>
      <w:r w:rsidRPr="000B5A50">
        <w:rPr>
          <w:rFonts w:ascii="Arial Nova Light" w:hAnsi="Arial Nova Light" w:cs="Arial"/>
          <w:sz w:val="24"/>
          <w:szCs w:val="24"/>
        </w:rPr>
        <w:t>presentó otro medio, solicitando que le fueran resueltas sus pretensiones de origen</w:t>
      </w:r>
      <w:r w:rsidR="008D49D7" w:rsidRPr="000B5A50">
        <w:rPr>
          <w:rFonts w:ascii="Arial Nova Light" w:hAnsi="Arial Nova Light" w:cs="Arial"/>
          <w:sz w:val="24"/>
          <w:szCs w:val="24"/>
        </w:rPr>
        <w:t xml:space="preserve">, sin embargo, estas fueron declaradas como </w:t>
      </w:r>
      <w:r w:rsidR="008D49D7" w:rsidRPr="000B5A50">
        <w:rPr>
          <w:rFonts w:ascii="Arial Nova Light" w:hAnsi="Arial Nova Light" w:cs="Arial"/>
          <w:b/>
          <w:bCs/>
          <w:sz w:val="24"/>
          <w:szCs w:val="24"/>
        </w:rPr>
        <w:t xml:space="preserve">extemporáneas </w:t>
      </w:r>
      <w:r w:rsidR="008D49D7" w:rsidRPr="000B5A50">
        <w:rPr>
          <w:rFonts w:ascii="Arial Nova Light" w:hAnsi="Arial Nova Light" w:cs="Arial"/>
          <w:sz w:val="24"/>
          <w:szCs w:val="24"/>
        </w:rPr>
        <w:t>por este Tribunal en el diverso TEEA-JDC-118/2021</w:t>
      </w:r>
      <w:r w:rsidR="004479CF" w:rsidRPr="000B5A50">
        <w:rPr>
          <w:rFonts w:ascii="Arial Nova Light" w:hAnsi="Arial Nova Light" w:cs="Arial"/>
          <w:sz w:val="24"/>
          <w:szCs w:val="24"/>
        </w:rPr>
        <w:t xml:space="preserve">. </w:t>
      </w:r>
    </w:p>
    <w:p w14:paraId="696C8A4F" w14:textId="7CC3059E" w:rsidR="004479CF" w:rsidRPr="000B5A50" w:rsidRDefault="004479CF" w:rsidP="004479CF">
      <w:pPr>
        <w:spacing w:line="360" w:lineRule="auto"/>
        <w:ind w:left="1134" w:right="1417"/>
        <w:jc w:val="both"/>
        <w:rPr>
          <w:rFonts w:ascii="Arial Nova Light" w:eastAsia="Times New Roman" w:hAnsi="Arial Nova Light" w:cs="Arial"/>
          <w:i/>
          <w:iCs/>
          <w:sz w:val="16"/>
          <w:szCs w:val="16"/>
          <w:lang w:eastAsia="en-US"/>
        </w:rPr>
      </w:pPr>
      <w:r w:rsidRPr="000B5A50">
        <w:rPr>
          <w:rFonts w:ascii="Arial Nova Light" w:hAnsi="Arial Nova Light" w:cs="Arial"/>
          <w:i/>
          <w:iCs/>
          <w:sz w:val="16"/>
          <w:szCs w:val="16"/>
        </w:rPr>
        <w:t>“En el caso, el promovente señala en su medio de impugnación que cuestiona la resolución de la Comisión Nacional de Honor y Justicia del Partido Encuentro Solidario emitida el 13 de abril, que resolvió el medio de impugnación presentado por el promovente en el juicio ciudadano (TEEA-JDC-043/2021), el cual manifiesta de forma expresa que le fue notificado en fecha 28 de abril”.</w:t>
      </w:r>
    </w:p>
    <w:p w14:paraId="662FFBDB" w14:textId="4954D810" w:rsidR="008D49D7" w:rsidRPr="000B5A50" w:rsidRDefault="00C001C6" w:rsidP="00C2196C">
      <w:pPr>
        <w:spacing w:line="360" w:lineRule="auto"/>
        <w:jc w:val="both"/>
        <w:rPr>
          <w:rFonts w:ascii="Arial Nova Light" w:hAnsi="Arial Nova Light" w:cs="Arial"/>
          <w:sz w:val="24"/>
          <w:szCs w:val="24"/>
        </w:rPr>
      </w:pPr>
      <w:r w:rsidRPr="000B5A50">
        <w:rPr>
          <w:rFonts w:ascii="Arial Nova Light" w:hAnsi="Arial Nova Light" w:cs="Arial"/>
          <w:sz w:val="24"/>
          <w:szCs w:val="24"/>
        </w:rPr>
        <w:t xml:space="preserve">Se resolvió en ese sentido, pues </w:t>
      </w:r>
      <w:r w:rsidR="008D49D7" w:rsidRPr="000B5A50">
        <w:rPr>
          <w:rFonts w:ascii="Arial Nova Light" w:hAnsi="Arial Nova Light" w:cs="Arial"/>
          <w:sz w:val="24"/>
          <w:szCs w:val="24"/>
        </w:rPr>
        <w:t xml:space="preserve">no fue </w:t>
      </w:r>
      <w:r w:rsidRPr="000B5A50">
        <w:rPr>
          <w:rFonts w:ascii="Arial Nova Light" w:hAnsi="Arial Nova Light" w:cs="Arial"/>
          <w:sz w:val="24"/>
          <w:szCs w:val="24"/>
        </w:rPr>
        <w:t xml:space="preserve">sino </w:t>
      </w:r>
      <w:r w:rsidR="008D49D7" w:rsidRPr="000B5A50">
        <w:rPr>
          <w:rFonts w:ascii="Arial Nova Light" w:hAnsi="Arial Nova Light" w:cs="Arial"/>
          <w:sz w:val="24"/>
          <w:szCs w:val="24"/>
        </w:rPr>
        <w:t>hasta el día cinco de mayo</w:t>
      </w:r>
      <w:r w:rsidR="007F4AE6" w:rsidRPr="000B5A50">
        <w:rPr>
          <w:rFonts w:ascii="Arial Nova Light" w:hAnsi="Arial Nova Light" w:cs="Arial"/>
          <w:sz w:val="24"/>
          <w:szCs w:val="24"/>
        </w:rPr>
        <w:t>,</w:t>
      </w:r>
      <w:r w:rsidR="008D49D7" w:rsidRPr="000B5A50">
        <w:rPr>
          <w:rFonts w:ascii="Arial Nova Light" w:hAnsi="Arial Nova Light" w:cs="Arial"/>
          <w:sz w:val="24"/>
          <w:szCs w:val="24"/>
        </w:rPr>
        <w:t xml:space="preserve"> que promovió la respectiva demanda de juicio ciudadano, resultando evidente que su presentación estuvo fuera del plazo legal correspondiente</w:t>
      </w:r>
      <w:r w:rsidRPr="000B5A50">
        <w:rPr>
          <w:rFonts w:ascii="Arial Nova Light" w:hAnsi="Arial Nova Light" w:cs="Arial"/>
          <w:sz w:val="24"/>
          <w:szCs w:val="24"/>
        </w:rPr>
        <w:t xml:space="preserve">, teniendo en cuenta que el propio promovente recibió la notificación personal en fecha 28 de abril. </w:t>
      </w:r>
    </w:p>
    <w:p w14:paraId="22F99D19" w14:textId="21BC7D01" w:rsidR="003560DB" w:rsidRPr="000B5A50" w:rsidRDefault="004479CF" w:rsidP="00BC2D68">
      <w:pPr>
        <w:spacing w:line="360" w:lineRule="auto"/>
        <w:jc w:val="both"/>
        <w:rPr>
          <w:rFonts w:ascii="Arial Nova Light" w:hAnsi="Arial Nova Light" w:cs="Arial"/>
          <w:sz w:val="24"/>
          <w:szCs w:val="24"/>
        </w:rPr>
      </w:pPr>
      <w:r w:rsidRPr="000B5A50">
        <w:rPr>
          <w:rFonts w:ascii="Arial Nova Light" w:hAnsi="Arial Nova Light" w:cs="Arial"/>
          <w:sz w:val="24"/>
          <w:szCs w:val="24"/>
        </w:rPr>
        <w:t>Ahora bien</w:t>
      </w:r>
      <w:r w:rsidR="00033866" w:rsidRPr="000B5A50">
        <w:rPr>
          <w:rFonts w:ascii="Arial Nova Light" w:hAnsi="Arial Nova Light" w:cs="Arial"/>
          <w:sz w:val="24"/>
          <w:szCs w:val="24"/>
        </w:rPr>
        <w:t>, del</w:t>
      </w:r>
      <w:r w:rsidR="003560DB" w:rsidRPr="000B5A50">
        <w:rPr>
          <w:rFonts w:ascii="Arial Nova Light" w:hAnsi="Arial Nova Light" w:cs="Arial"/>
          <w:sz w:val="24"/>
          <w:szCs w:val="24"/>
        </w:rPr>
        <w:t xml:space="preserve"> escrito de demanda</w:t>
      </w:r>
      <w:r w:rsidR="00412407" w:rsidRPr="000B5A50">
        <w:rPr>
          <w:rFonts w:ascii="Arial Nova Light" w:hAnsi="Arial Nova Light" w:cs="Arial"/>
          <w:sz w:val="24"/>
          <w:szCs w:val="24"/>
        </w:rPr>
        <w:t xml:space="preserve"> del juicio ciudadano que nos ocupa</w:t>
      </w:r>
      <w:r w:rsidR="003560DB" w:rsidRPr="000B5A50">
        <w:rPr>
          <w:rFonts w:ascii="Arial Nova Light" w:hAnsi="Arial Nova Light" w:cs="Arial"/>
          <w:sz w:val="24"/>
          <w:szCs w:val="24"/>
        </w:rPr>
        <w:t xml:space="preserve">, se advierte que el </w:t>
      </w:r>
      <w:r w:rsidR="00033866" w:rsidRPr="000B5A50">
        <w:rPr>
          <w:rFonts w:ascii="Arial Nova Light" w:hAnsi="Arial Nova Light" w:cs="Arial"/>
          <w:sz w:val="24"/>
          <w:szCs w:val="24"/>
        </w:rPr>
        <w:t>promovente</w:t>
      </w:r>
      <w:r w:rsidR="003560DB" w:rsidRPr="000B5A50">
        <w:rPr>
          <w:rFonts w:ascii="Arial Nova Light" w:hAnsi="Arial Nova Light" w:cs="Arial"/>
          <w:sz w:val="24"/>
          <w:szCs w:val="24"/>
        </w:rPr>
        <w:t xml:space="preserve"> no formula agravios para combatir </w:t>
      </w:r>
      <w:r w:rsidR="00B243F0" w:rsidRPr="000B5A50">
        <w:rPr>
          <w:rFonts w:ascii="Arial Nova Light" w:hAnsi="Arial Nova Light" w:cs="Arial"/>
          <w:sz w:val="24"/>
          <w:szCs w:val="24"/>
        </w:rPr>
        <w:t>un acto diverso a los señalados</w:t>
      </w:r>
      <w:r w:rsidR="003560DB" w:rsidRPr="000B5A50">
        <w:rPr>
          <w:rFonts w:ascii="Arial Nova Light" w:hAnsi="Arial Nova Light" w:cs="Arial"/>
          <w:sz w:val="24"/>
          <w:szCs w:val="24"/>
        </w:rPr>
        <w:t xml:space="preserve">, sino que </w:t>
      </w:r>
      <w:r w:rsidR="00B243F0" w:rsidRPr="000B5A50">
        <w:rPr>
          <w:rFonts w:ascii="Arial Nova Light" w:hAnsi="Arial Nova Light" w:cs="Arial"/>
          <w:sz w:val="24"/>
          <w:szCs w:val="24"/>
        </w:rPr>
        <w:t>nuevamente</w:t>
      </w:r>
      <w:r w:rsidR="003560DB" w:rsidRPr="000B5A50">
        <w:rPr>
          <w:rFonts w:ascii="Arial Nova Light" w:hAnsi="Arial Nova Light" w:cs="Arial"/>
          <w:sz w:val="24"/>
          <w:szCs w:val="24"/>
        </w:rPr>
        <w:t xml:space="preserve"> se duele de que no se respetaron las cuotas</w:t>
      </w:r>
      <w:r w:rsidR="00412407" w:rsidRPr="000B5A50">
        <w:rPr>
          <w:rFonts w:ascii="Arial Nova Light" w:hAnsi="Arial Nova Light" w:cs="Arial"/>
          <w:sz w:val="24"/>
          <w:szCs w:val="24"/>
        </w:rPr>
        <w:t xml:space="preserve"> de grupos vulnerables</w:t>
      </w:r>
      <w:r w:rsidR="00B243F0" w:rsidRPr="000B5A50">
        <w:rPr>
          <w:rFonts w:ascii="Arial Nova Light" w:hAnsi="Arial Nova Light" w:cs="Arial"/>
          <w:sz w:val="24"/>
          <w:szCs w:val="24"/>
        </w:rPr>
        <w:t xml:space="preserve"> dentro del proceso interno del partido político que pretende lo postule</w:t>
      </w:r>
      <w:r w:rsidR="00336046" w:rsidRPr="000B5A50">
        <w:rPr>
          <w:rFonts w:ascii="Arial Nova Light" w:hAnsi="Arial Nova Light" w:cs="Arial"/>
          <w:sz w:val="24"/>
          <w:szCs w:val="24"/>
        </w:rPr>
        <w:t xml:space="preserve">. </w:t>
      </w:r>
    </w:p>
    <w:p w14:paraId="79B184E6" w14:textId="7392EBB3" w:rsidR="00336046" w:rsidRPr="000B5A50" w:rsidRDefault="00336046" w:rsidP="00BC2D68">
      <w:pPr>
        <w:spacing w:line="360" w:lineRule="auto"/>
        <w:jc w:val="both"/>
        <w:rPr>
          <w:rFonts w:ascii="Arial Nova Light" w:hAnsi="Arial Nova Light" w:cs="Arial"/>
          <w:sz w:val="24"/>
          <w:szCs w:val="24"/>
        </w:rPr>
      </w:pPr>
      <w:r w:rsidRPr="000B5A50">
        <w:rPr>
          <w:rFonts w:ascii="Arial Nova Light" w:hAnsi="Arial Nova Light" w:cs="Arial"/>
          <w:sz w:val="24"/>
          <w:szCs w:val="24"/>
        </w:rPr>
        <w:t xml:space="preserve">Se </w:t>
      </w:r>
      <w:r w:rsidR="007F4AE6" w:rsidRPr="000B5A50">
        <w:rPr>
          <w:rFonts w:ascii="Arial Nova Light" w:hAnsi="Arial Nova Light" w:cs="Arial"/>
          <w:sz w:val="24"/>
          <w:szCs w:val="24"/>
        </w:rPr>
        <w:t>inconforma</w:t>
      </w:r>
      <w:r w:rsidRPr="000B5A50">
        <w:rPr>
          <w:rFonts w:ascii="Arial Nova Light" w:hAnsi="Arial Nova Light" w:cs="Arial"/>
          <w:sz w:val="24"/>
          <w:szCs w:val="24"/>
        </w:rPr>
        <w:t xml:space="preserve"> además de </w:t>
      </w:r>
      <w:r w:rsidR="007F4AE6" w:rsidRPr="000B5A50">
        <w:rPr>
          <w:rFonts w:ascii="Arial Nova Light" w:hAnsi="Arial Nova Light" w:cs="Arial"/>
          <w:sz w:val="24"/>
          <w:szCs w:val="24"/>
        </w:rPr>
        <w:t>irregularidades en las</w:t>
      </w:r>
      <w:r w:rsidR="00CE1825" w:rsidRPr="000B5A50">
        <w:rPr>
          <w:rFonts w:ascii="Arial Nova Light" w:hAnsi="Arial Nova Light" w:cs="Arial"/>
          <w:sz w:val="24"/>
          <w:szCs w:val="24"/>
        </w:rPr>
        <w:t xml:space="preserve"> notificaciones de las</w:t>
      </w:r>
      <w:r w:rsidR="007F4AE6" w:rsidRPr="000B5A50">
        <w:rPr>
          <w:rFonts w:ascii="Arial Nova Light" w:hAnsi="Arial Nova Light" w:cs="Arial"/>
          <w:sz w:val="24"/>
          <w:szCs w:val="24"/>
        </w:rPr>
        <w:t xml:space="preserve"> </w:t>
      </w:r>
      <w:r w:rsidRPr="000B5A50">
        <w:rPr>
          <w:rFonts w:ascii="Arial Nova Light" w:hAnsi="Arial Nova Light" w:cs="Arial"/>
          <w:sz w:val="24"/>
          <w:szCs w:val="24"/>
        </w:rPr>
        <w:t xml:space="preserve">actuaciones de </w:t>
      </w:r>
      <w:r w:rsidR="00CE1825" w:rsidRPr="000B5A50">
        <w:rPr>
          <w:rFonts w:ascii="Arial Nova Light" w:hAnsi="Arial Nova Light" w:cs="Arial"/>
          <w:sz w:val="24"/>
          <w:szCs w:val="24"/>
        </w:rPr>
        <w:t xml:space="preserve">aquéllos </w:t>
      </w:r>
      <w:r w:rsidRPr="000B5A50">
        <w:rPr>
          <w:rFonts w:ascii="Arial Nova Light" w:hAnsi="Arial Nova Light" w:cs="Arial"/>
          <w:sz w:val="24"/>
          <w:szCs w:val="24"/>
        </w:rPr>
        <w:t xml:space="preserve">procedimientos instaurados, </w:t>
      </w:r>
      <w:r w:rsidR="007F4AE6" w:rsidRPr="000B5A50">
        <w:rPr>
          <w:rFonts w:ascii="Arial Nova Light" w:hAnsi="Arial Nova Light" w:cs="Arial"/>
          <w:sz w:val="24"/>
          <w:szCs w:val="24"/>
        </w:rPr>
        <w:t>-</w:t>
      </w:r>
      <w:r w:rsidRPr="000B5A50">
        <w:rPr>
          <w:rFonts w:ascii="Arial Nova Light" w:hAnsi="Arial Nova Light" w:cs="Arial"/>
          <w:sz w:val="24"/>
          <w:szCs w:val="24"/>
        </w:rPr>
        <w:t>mismas que no fueron combatidas oportunamente</w:t>
      </w:r>
      <w:r w:rsidR="007F4AE6" w:rsidRPr="000B5A50">
        <w:rPr>
          <w:rFonts w:ascii="Arial Nova Light" w:hAnsi="Arial Nova Light" w:cs="Arial"/>
          <w:sz w:val="24"/>
          <w:szCs w:val="24"/>
        </w:rPr>
        <w:t>-</w:t>
      </w:r>
      <w:r w:rsidRPr="000B5A50">
        <w:rPr>
          <w:rFonts w:ascii="Arial Nova Light" w:hAnsi="Arial Nova Light" w:cs="Arial"/>
          <w:sz w:val="24"/>
          <w:szCs w:val="24"/>
        </w:rPr>
        <w:t xml:space="preserve">, incluso, ha sido ya dictado </w:t>
      </w:r>
      <w:r w:rsidR="00CE1825" w:rsidRPr="000B5A50">
        <w:rPr>
          <w:rFonts w:ascii="Arial Nova Light" w:hAnsi="Arial Nova Light" w:cs="Arial"/>
          <w:b/>
          <w:bCs/>
          <w:sz w:val="24"/>
          <w:szCs w:val="24"/>
        </w:rPr>
        <w:t>A</w:t>
      </w:r>
      <w:r w:rsidRPr="000B5A50">
        <w:rPr>
          <w:rFonts w:ascii="Arial Nova Light" w:hAnsi="Arial Nova Light" w:cs="Arial"/>
          <w:b/>
          <w:bCs/>
          <w:sz w:val="24"/>
          <w:szCs w:val="24"/>
        </w:rPr>
        <w:t xml:space="preserve">cuerdo </w:t>
      </w:r>
      <w:r w:rsidR="00CE1825" w:rsidRPr="000B5A50">
        <w:rPr>
          <w:rFonts w:ascii="Arial Nova Light" w:hAnsi="Arial Nova Light" w:cs="Arial"/>
          <w:b/>
          <w:bCs/>
          <w:sz w:val="24"/>
          <w:szCs w:val="24"/>
        </w:rPr>
        <w:t>P</w:t>
      </w:r>
      <w:r w:rsidRPr="000B5A50">
        <w:rPr>
          <w:rFonts w:ascii="Arial Nova Light" w:hAnsi="Arial Nova Light" w:cs="Arial"/>
          <w:b/>
          <w:bCs/>
          <w:sz w:val="24"/>
          <w:szCs w:val="24"/>
        </w:rPr>
        <w:t xml:space="preserve">lenario de </w:t>
      </w:r>
      <w:r w:rsidR="00CE1825" w:rsidRPr="000B5A50">
        <w:rPr>
          <w:rFonts w:ascii="Arial Nova Light" w:hAnsi="Arial Nova Light" w:cs="Arial"/>
          <w:b/>
          <w:bCs/>
          <w:sz w:val="24"/>
          <w:szCs w:val="24"/>
        </w:rPr>
        <w:t>C</w:t>
      </w:r>
      <w:r w:rsidR="00F65E46" w:rsidRPr="000B5A50">
        <w:rPr>
          <w:rFonts w:ascii="Arial Nova Light" w:hAnsi="Arial Nova Light" w:cs="Arial"/>
          <w:b/>
          <w:bCs/>
          <w:sz w:val="24"/>
          <w:szCs w:val="24"/>
        </w:rPr>
        <w:t xml:space="preserve">umplimiento de los expedientes TEEA-JDC-043 y 089/2021, </w:t>
      </w:r>
      <w:r w:rsidR="00F65E46" w:rsidRPr="000B5A50">
        <w:rPr>
          <w:rFonts w:ascii="Arial Nova Light" w:hAnsi="Arial Nova Light" w:cs="Arial"/>
          <w:sz w:val="24"/>
          <w:szCs w:val="24"/>
        </w:rPr>
        <w:t xml:space="preserve">notificados personalmente al promovente el día dieciocho de mayo, por lo que han transcurrido los días </w:t>
      </w:r>
      <w:r w:rsidR="00CE1825" w:rsidRPr="000B5A50">
        <w:rPr>
          <w:rFonts w:ascii="Arial Nova Light" w:hAnsi="Arial Nova Light" w:cs="Arial"/>
          <w:sz w:val="24"/>
          <w:szCs w:val="24"/>
        </w:rPr>
        <w:t xml:space="preserve">de </w:t>
      </w:r>
      <w:r w:rsidR="00F65E46" w:rsidRPr="000B5A50">
        <w:rPr>
          <w:rFonts w:ascii="Arial Nova Light" w:hAnsi="Arial Nova Light" w:cs="Arial"/>
          <w:sz w:val="24"/>
          <w:szCs w:val="24"/>
        </w:rPr>
        <w:t>plazo para impugnar</w:t>
      </w:r>
      <w:r w:rsidR="00223CAD" w:rsidRPr="000B5A50">
        <w:rPr>
          <w:rFonts w:ascii="Arial Nova Light" w:hAnsi="Arial Nova Light" w:cs="Arial"/>
          <w:sz w:val="24"/>
          <w:szCs w:val="24"/>
        </w:rPr>
        <w:t xml:space="preserve">, quedando entonces firme la determinación. </w:t>
      </w:r>
    </w:p>
    <w:p w14:paraId="512ACAFF" w14:textId="0B76FBF3" w:rsidR="00412407" w:rsidRPr="000B5A50" w:rsidRDefault="00412407" w:rsidP="00C2196C">
      <w:pPr>
        <w:autoSpaceDE w:val="0"/>
        <w:autoSpaceDN w:val="0"/>
        <w:adjustRightInd w:val="0"/>
        <w:spacing w:after="0" w:line="360" w:lineRule="auto"/>
        <w:jc w:val="both"/>
        <w:rPr>
          <w:rFonts w:ascii="Arial Nova Light" w:hAnsi="Arial Nova Light"/>
          <w:sz w:val="24"/>
          <w:szCs w:val="24"/>
        </w:rPr>
      </w:pPr>
      <w:r w:rsidRPr="000B5A50">
        <w:rPr>
          <w:rFonts w:ascii="Arial Nova Light" w:hAnsi="Arial Nova Light"/>
          <w:sz w:val="24"/>
          <w:szCs w:val="24"/>
        </w:rPr>
        <w:t>En consecuencia</w:t>
      </w:r>
      <w:r w:rsidR="00FC1E19" w:rsidRPr="000B5A50">
        <w:rPr>
          <w:rFonts w:ascii="Arial Nova Light" w:hAnsi="Arial Nova Light"/>
          <w:sz w:val="24"/>
          <w:szCs w:val="24"/>
        </w:rPr>
        <w:t>, es evidente que lo alegado por el ciudadano no tiene una finalidad que se pueda conseguir y su</w:t>
      </w:r>
      <w:r w:rsidR="00033866" w:rsidRPr="000B5A50">
        <w:rPr>
          <w:rFonts w:ascii="Arial Nova Light" w:hAnsi="Arial Nova Light"/>
          <w:sz w:val="24"/>
          <w:szCs w:val="24"/>
        </w:rPr>
        <w:t>s</w:t>
      </w:r>
      <w:r w:rsidR="00FC1E19" w:rsidRPr="000B5A50">
        <w:rPr>
          <w:rFonts w:ascii="Arial Nova Light" w:hAnsi="Arial Nova Light"/>
          <w:sz w:val="24"/>
          <w:szCs w:val="24"/>
        </w:rPr>
        <w:t xml:space="preserve"> </w:t>
      </w:r>
      <w:r w:rsidR="00033866" w:rsidRPr="000B5A50">
        <w:rPr>
          <w:rFonts w:ascii="Arial Nova Light" w:hAnsi="Arial Nova Light"/>
          <w:sz w:val="24"/>
          <w:szCs w:val="24"/>
        </w:rPr>
        <w:t>pretensiones</w:t>
      </w:r>
      <w:r w:rsidR="00FC1E19" w:rsidRPr="000B5A50">
        <w:rPr>
          <w:rFonts w:ascii="Arial Nova Light" w:hAnsi="Arial Nova Light"/>
          <w:sz w:val="24"/>
          <w:szCs w:val="24"/>
        </w:rPr>
        <w:t xml:space="preserve"> carece</w:t>
      </w:r>
      <w:r w:rsidR="00033866" w:rsidRPr="000B5A50">
        <w:rPr>
          <w:rFonts w:ascii="Arial Nova Light" w:hAnsi="Arial Nova Light"/>
          <w:sz w:val="24"/>
          <w:szCs w:val="24"/>
        </w:rPr>
        <w:t>n</w:t>
      </w:r>
      <w:r w:rsidR="00FC1E19" w:rsidRPr="000B5A50">
        <w:rPr>
          <w:rFonts w:ascii="Arial Nova Light" w:hAnsi="Arial Nova Light"/>
          <w:sz w:val="24"/>
          <w:szCs w:val="24"/>
        </w:rPr>
        <w:t xml:space="preserve"> de </w:t>
      </w:r>
      <w:r w:rsidR="00223CAD" w:rsidRPr="000B5A50">
        <w:rPr>
          <w:rFonts w:ascii="Arial Nova Light" w:hAnsi="Arial Nova Light"/>
          <w:sz w:val="24"/>
          <w:szCs w:val="24"/>
        </w:rPr>
        <w:t>sustento</w:t>
      </w:r>
      <w:r w:rsidR="00FC1E19" w:rsidRPr="000B5A50">
        <w:rPr>
          <w:rFonts w:ascii="Arial Nova Light" w:hAnsi="Arial Nova Light"/>
          <w:sz w:val="24"/>
          <w:szCs w:val="24"/>
        </w:rPr>
        <w:t xml:space="preserve">, pues </w:t>
      </w:r>
      <w:r w:rsidRPr="000B5A50">
        <w:rPr>
          <w:rFonts w:ascii="Arial Nova Light" w:hAnsi="Arial Nova Light"/>
          <w:sz w:val="24"/>
          <w:szCs w:val="24"/>
        </w:rPr>
        <w:t>e</w:t>
      </w:r>
      <w:r w:rsidR="00FC1E19" w:rsidRPr="000B5A50">
        <w:rPr>
          <w:rFonts w:ascii="Arial Nova Light" w:hAnsi="Arial Nova Light"/>
          <w:sz w:val="24"/>
          <w:szCs w:val="24"/>
        </w:rPr>
        <w:t xml:space="preserve">l proceso de designación de </w:t>
      </w:r>
      <w:r w:rsidRPr="000B5A50">
        <w:rPr>
          <w:rFonts w:ascii="Arial Nova Light" w:hAnsi="Arial Nova Light"/>
          <w:sz w:val="24"/>
          <w:szCs w:val="24"/>
        </w:rPr>
        <w:t xml:space="preserve">candidaturas concluyó </w:t>
      </w:r>
      <w:r w:rsidR="00FC1E19" w:rsidRPr="000B5A50">
        <w:rPr>
          <w:rFonts w:ascii="Arial Nova Light" w:hAnsi="Arial Nova Light"/>
          <w:sz w:val="24"/>
          <w:szCs w:val="24"/>
        </w:rPr>
        <w:t>y se encuentra firme</w:t>
      </w:r>
      <w:r w:rsidRPr="000B5A50">
        <w:rPr>
          <w:rFonts w:ascii="Arial Nova Light" w:hAnsi="Arial Nova Light"/>
          <w:sz w:val="24"/>
          <w:szCs w:val="24"/>
        </w:rPr>
        <w:t>,</w:t>
      </w:r>
      <w:r w:rsidR="00FC1E19" w:rsidRPr="000B5A50">
        <w:rPr>
          <w:rFonts w:ascii="Arial Nova Light" w:hAnsi="Arial Nova Light"/>
          <w:sz w:val="24"/>
          <w:szCs w:val="24"/>
        </w:rPr>
        <w:t xml:space="preserve"> sin que </w:t>
      </w:r>
      <w:r w:rsidR="004B4DBD" w:rsidRPr="000B5A50">
        <w:rPr>
          <w:rFonts w:ascii="Arial Nova Light" w:hAnsi="Arial Nova Light"/>
          <w:sz w:val="24"/>
          <w:szCs w:val="24"/>
        </w:rPr>
        <w:t>e</w:t>
      </w:r>
      <w:r w:rsidR="00FC1E19" w:rsidRPr="000B5A50">
        <w:rPr>
          <w:rFonts w:ascii="Arial Nova Light" w:hAnsi="Arial Nova Light"/>
          <w:sz w:val="24"/>
          <w:szCs w:val="24"/>
        </w:rPr>
        <w:t xml:space="preserve">l </w:t>
      </w:r>
      <w:r w:rsidR="00BC2D68" w:rsidRPr="000B5A50">
        <w:rPr>
          <w:rFonts w:ascii="Arial Nova Light" w:hAnsi="Arial Nova Light"/>
          <w:sz w:val="24"/>
          <w:szCs w:val="24"/>
        </w:rPr>
        <w:t>promovente</w:t>
      </w:r>
      <w:r w:rsidR="00FC1E19" w:rsidRPr="000B5A50">
        <w:rPr>
          <w:rFonts w:ascii="Arial Nova Light" w:hAnsi="Arial Nova Light"/>
          <w:sz w:val="24"/>
          <w:szCs w:val="24"/>
        </w:rPr>
        <w:t xml:space="preserve"> hubiera acudido a impugnarl</w:t>
      </w:r>
      <w:r w:rsidRPr="000B5A50">
        <w:rPr>
          <w:rFonts w:ascii="Arial Nova Light" w:hAnsi="Arial Nova Light"/>
          <w:sz w:val="24"/>
          <w:szCs w:val="24"/>
        </w:rPr>
        <w:t>o</w:t>
      </w:r>
      <w:r w:rsidR="00FC1E19" w:rsidRPr="000B5A50">
        <w:rPr>
          <w:rFonts w:ascii="Arial Nova Light" w:hAnsi="Arial Nova Light"/>
          <w:sz w:val="24"/>
          <w:szCs w:val="24"/>
        </w:rPr>
        <w:t xml:space="preserve"> de forma </w:t>
      </w:r>
      <w:r w:rsidR="00FC1E19" w:rsidRPr="000B5A50">
        <w:rPr>
          <w:rFonts w:ascii="Arial Nova Light" w:hAnsi="Arial Nova Light"/>
          <w:b/>
          <w:bCs/>
          <w:sz w:val="24"/>
          <w:szCs w:val="24"/>
        </w:rPr>
        <w:t>oportuna</w:t>
      </w:r>
      <w:r w:rsidR="00BC2D68" w:rsidRPr="000B5A50">
        <w:rPr>
          <w:rFonts w:ascii="Arial Nova Light" w:hAnsi="Arial Nova Light"/>
          <w:sz w:val="24"/>
          <w:szCs w:val="24"/>
        </w:rPr>
        <w:t xml:space="preserve"> ante la autoridad competente</w:t>
      </w:r>
      <w:r w:rsidR="00FC1E19" w:rsidRPr="000B5A50">
        <w:rPr>
          <w:rFonts w:ascii="Arial Nova Light" w:hAnsi="Arial Nova Light"/>
          <w:sz w:val="24"/>
          <w:szCs w:val="24"/>
        </w:rPr>
        <w:t>.</w:t>
      </w:r>
      <w:r w:rsidR="00CE1825" w:rsidRPr="000B5A50">
        <w:rPr>
          <w:rFonts w:ascii="Arial Nova Light" w:hAnsi="Arial Nova Light"/>
          <w:sz w:val="24"/>
          <w:szCs w:val="24"/>
        </w:rPr>
        <w:t xml:space="preserve"> </w:t>
      </w:r>
    </w:p>
    <w:p w14:paraId="7E2F4FCD" w14:textId="77777777" w:rsidR="008D49D7" w:rsidRPr="000B5A50" w:rsidRDefault="008D49D7" w:rsidP="00C2196C">
      <w:pPr>
        <w:autoSpaceDE w:val="0"/>
        <w:autoSpaceDN w:val="0"/>
        <w:adjustRightInd w:val="0"/>
        <w:spacing w:after="0" w:line="360" w:lineRule="auto"/>
        <w:jc w:val="both"/>
        <w:rPr>
          <w:rFonts w:ascii="Arial Nova Light" w:hAnsi="Arial Nova Light"/>
          <w:sz w:val="24"/>
          <w:szCs w:val="24"/>
        </w:rPr>
      </w:pPr>
    </w:p>
    <w:p w14:paraId="410B5D1B" w14:textId="0A74FD04" w:rsidR="008D49D7" w:rsidRPr="000B5A50" w:rsidRDefault="008D49D7" w:rsidP="00C2196C">
      <w:pPr>
        <w:autoSpaceDE w:val="0"/>
        <w:autoSpaceDN w:val="0"/>
        <w:adjustRightInd w:val="0"/>
        <w:spacing w:after="0" w:line="360" w:lineRule="auto"/>
        <w:jc w:val="both"/>
        <w:rPr>
          <w:rFonts w:ascii="Arial Nova Light" w:hAnsi="Arial Nova Light"/>
          <w:sz w:val="24"/>
          <w:szCs w:val="24"/>
        </w:rPr>
      </w:pPr>
      <w:r w:rsidRPr="000B5A50">
        <w:rPr>
          <w:rFonts w:ascii="Arial Nova Light" w:hAnsi="Arial Nova Light"/>
          <w:sz w:val="24"/>
          <w:szCs w:val="24"/>
        </w:rPr>
        <w:t>Así</w:t>
      </w:r>
      <w:r w:rsidR="00412407" w:rsidRPr="000B5A50">
        <w:rPr>
          <w:rFonts w:ascii="Arial Nova Light" w:hAnsi="Arial Nova Light"/>
          <w:sz w:val="24"/>
          <w:szCs w:val="24"/>
        </w:rPr>
        <w:t xml:space="preserve">, </w:t>
      </w:r>
      <w:r w:rsidR="00BC2D68" w:rsidRPr="000B5A50">
        <w:rPr>
          <w:rFonts w:ascii="Arial Nova Light" w:hAnsi="Arial Nova Light"/>
          <w:sz w:val="24"/>
          <w:szCs w:val="24"/>
        </w:rPr>
        <w:t>a</w:t>
      </w:r>
      <w:r w:rsidR="00412407" w:rsidRPr="000B5A50">
        <w:rPr>
          <w:rFonts w:ascii="Arial Nova Light" w:hAnsi="Arial Nova Light"/>
          <w:sz w:val="24"/>
          <w:szCs w:val="24"/>
        </w:rPr>
        <w:t xml:space="preserve"> juicio de este Tribunal</w:t>
      </w:r>
      <w:r w:rsidR="00BC2D68" w:rsidRPr="000B5A50">
        <w:rPr>
          <w:rFonts w:ascii="Arial Nova Light" w:hAnsi="Arial Nova Light"/>
          <w:sz w:val="24"/>
          <w:szCs w:val="24"/>
        </w:rPr>
        <w:t>,</w:t>
      </w:r>
      <w:r w:rsidR="00FC1E19" w:rsidRPr="000B5A50">
        <w:rPr>
          <w:rFonts w:ascii="Arial Nova Light" w:hAnsi="Arial Nova Light"/>
          <w:sz w:val="24"/>
          <w:szCs w:val="24"/>
        </w:rPr>
        <w:t xml:space="preserve"> los</w:t>
      </w:r>
      <w:r w:rsidR="00033866" w:rsidRPr="000B5A50">
        <w:rPr>
          <w:rFonts w:ascii="Arial Nova Light" w:hAnsi="Arial Nova Light"/>
          <w:sz w:val="24"/>
          <w:szCs w:val="24"/>
        </w:rPr>
        <w:t xml:space="preserve"> agravios del</w:t>
      </w:r>
      <w:r w:rsidR="00FC1E19" w:rsidRPr="000B5A50">
        <w:rPr>
          <w:rFonts w:ascii="Arial Nova Light" w:hAnsi="Arial Nova Light"/>
          <w:sz w:val="24"/>
          <w:szCs w:val="24"/>
        </w:rPr>
        <w:t xml:space="preserve"> </w:t>
      </w:r>
      <w:r w:rsidR="00412407" w:rsidRPr="000B5A50">
        <w:rPr>
          <w:rFonts w:ascii="Arial Nova Light" w:hAnsi="Arial Nova Light"/>
          <w:sz w:val="24"/>
          <w:szCs w:val="24"/>
        </w:rPr>
        <w:t>promovente</w:t>
      </w:r>
      <w:r w:rsidR="00FC1E19" w:rsidRPr="000B5A50">
        <w:rPr>
          <w:rFonts w:ascii="Arial Nova Light" w:hAnsi="Arial Nova Light"/>
          <w:sz w:val="24"/>
          <w:szCs w:val="24"/>
        </w:rPr>
        <w:t xml:space="preserve"> no son claros</w:t>
      </w:r>
      <w:r w:rsidR="00BC2D68" w:rsidRPr="000B5A50">
        <w:rPr>
          <w:rFonts w:ascii="Arial Nova Light" w:hAnsi="Arial Nova Light"/>
          <w:sz w:val="24"/>
          <w:szCs w:val="24"/>
        </w:rPr>
        <w:t xml:space="preserve">, </w:t>
      </w:r>
      <w:r w:rsidR="00FC1E19" w:rsidRPr="000B5A50">
        <w:rPr>
          <w:rFonts w:ascii="Arial Nova Light" w:hAnsi="Arial Nova Light"/>
          <w:sz w:val="24"/>
          <w:szCs w:val="24"/>
        </w:rPr>
        <w:t xml:space="preserve">precisos, ni se refieren a </w:t>
      </w:r>
      <w:r w:rsidR="00412407" w:rsidRPr="000B5A50">
        <w:rPr>
          <w:rFonts w:ascii="Arial Nova Light" w:hAnsi="Arial Nova Light"/>
          <w:sz w:val="24"/>
          <w:szCs w:val="24"/>
        </w:rPr>
        <w:t>cuestiones</w:t>
      </w:r>
      <w:r w:rsidR="00FC1E19" w:rsidRPr="000B5A50">
        <w:rPr>
          <w:rFonts w:ascii="Arial Nova Light" w:hAnsi="Arial Nova Light"/>
          <w:sz w:val="24"/>
          <w:szCs w:val="24"/>
        </w:rPr>
        <w:t xml:space="preserve"> que </w:t>
      </w:r>
      <w:r w:rsidR="00412407" w:rsidRPr="000B5A50">
        <w:rPr>
          <w:rFonts w:ascii="Arial Nova Light" w:hAnsi="Arial Nova Light"/>
          <w:sz w:val="24"/>
          <w:szCs w:val="24"/>
        </w:rPr>
        <w:t>puedan generar la</w:t>
      </w:r>
      <w:r w:rsidR="00FC1E19" w:rsidRPr="000B5A50">
        <w:rPr>
          <w:rFonts w:ascii="Arial Nova Light" w:hAnsi="Arial Nova Light"/>
          <w:sz w:val="24"/>
          <w:szCs w:val="24"/>
        </w:rPr>
        <w:t xml:space="preserve"> vulneración de derecho alguno que por sí mismo el actor pueda solicitar su protección.</w:t>
      </w:r>
      <w:r w:rsidR="00C2196C" w:rsidRPr="000B5A50">
        <w:rPr>
          <w:rFonts w:ascii="Arial Nova Light" w:hAnsi="Arial Nova Light"/>
          <w:sz w:val="24"/>
          <w:szCs w:val="24"/>
        </w:rPr>
        <w:t xml:space="preserve"> </w:t>
      </w:r>
      <w:r w:rsidR="00223CAD" w:rsidRPr="000B5A50">
        <w:rPr>
          <w:rFonts w:ascii="Arial Nova Light" w:hAnsi="Arial Nova Light"/>
          <w:sz w:val="24"/>
          <w:szCs w:val="24"/>
        </w:rPr>
        <w:t>Por tanto</w:t>
      </w:r>
      <w:r w:rsidR="00FC1E19" w:rsidRPr="000B5A50">
        <w:rPr>
          <w:rFonts w:ascii="Arial Nova Light" w:hAnsi="Arial Nova Light"/>
          <w:sz w:val="24"/>
          <w:szCs w:val="24"/>
        </w:rPr>
        <w:t xml:space="preserve">, la pretensión perseguida por </w:t>
      </w:r>
      <w:r w:rsidR="00C44618" w:rsidRPr="000B5A50">
        <w:rPr>
          <w:rFonts w:ascii="Arial Nova Light" w:hAnsi="Arial Nova Light"/>
          <w:sz w:val="24"/>
          <w:szCs w:val="24"/>
        </w:rPr>
        <w:t xml:space="preserve">la justiciable resulta </w:t>
      </w:r>
      <w:r w:rsidR="00223CAD" w:rsidRPr="000B5A50">
        <w:rPr>
          <w:rFonts w:ascii="Arial Nova Light" w:hAnsi="Arial Nova Light"/>
          <w:sz w:val="24"/>
          <w:szCs w:val="24"/>
        </w:rPr>
        <w:t>frívolo</w:t>
      </w:r>
      <w:r w:rsidR="00FC1E19" w:rsidRPr="000B5A50">
        <w:rPr>
          <w:rFonts w:ascii="Arial Nova Light" w:hAnsi="Arial Nova Light"/>
          <w:sz w:val="24"/>
          <w:szCs w:val="24"/>
        </w:rPr>
        <w:t xml:space="preserve"> </w:t>
      </w:r>
      <w:r w:rsidR="00CB5AB6" w:rsidRPr="000B5A50">
        <w:rPr>
          <w:rFonts w:ascii="Arial Nova Light" w:hAnsi="Arial Nova Light"/>
          <w:sz w:val="24"/>
          <w:szCs w:val="24"/>
        </w:rPr>
        <w:t>al</w:t>
      </w:r>
      <w:r w:rsidR="00FC1E19" w:rsidRPr="000B5A50">
        <w:rPr>
          <w:rFonts w:ascii="Arial Nova Light" w:hAnsi="Arial Nova Light"/>
          <w:sz w:val="24"/>
          <w:szCs w:val="24"/>
        </w:rPr>
        <w:t xml:space="preserve"> no tener un objetivo jurídicamente viable </w:t>
      </w:r>
      <w:r w:rsidR="00223CAD" w:rsidRPr="000B5A50">
        <w:rPr>
          <w:rFonts w:ascii="Arial Nova Light" w:hAnsi="Arial Nova Light"/>
          <w:sz w:val="24"/>
          <w:szCs w:val="24"/>
        </w:rPr>
        <w:t xml:space="preserve">y </w:t>
      </w:r>
      <w:r w:rsidR="00FC1E19" w:rsidRPr="000B5A50">
        <w:rPr>
          <w:rFonts w:ascii="Arial Nova Light" w:hAnsi="Arial Nova Light"/>
          <w:sz w:val="24"/>
          <w:szCs w:val="24"/>
        </w:rPr>
        <w:t>no contener elementos mínimos de prueba e impugnar actos que se encuentran firmes y han adquirido definitividad.</w:t>
      </w:r>
    </w:p>
    <w:p w14:paraId="4C24481C" w14:textId="77777777" w:rsidR="008D49D7" w:rsidRPr="000B5A50" w:rsidRDefault="008D49D7" w:rsidP="00C2196C">
      <w:pPr>
        <w:autoSpaceDE w:val="0"/>
        <w:autoSpaceDN w:val="0"/>
        <w:adjustRightInd w:val="0"/>
        <w:spacing w:after="0" w:line="360" w:lineRule="auto"/>
        <w:jc w:val="both"/>
        <w:rPr>
          <w:rFonts w:ascii="Arial Nova Light" w:hAnsi="Arial Nova Light"/>
          <w:sz w:val="24"/>
          <w:szCs w:val="24"/>
        </w:rPr>
      </w:pPr>
    </w:p>
    <w:p w14:paraId="6D922830" w14:textId="77777777" w:rsidR="00456478" w:rsidRPr="000B5A50" w:rsidRDefault="00FC1E19" w:rsidP="00C2196C">
      <w:pPr>
        <w:autoSpaceDE w:val="0"/>
        <w:autoSpaceDN w:val="0"/>
        <w:adjustRightInd w:val="0"/>
        <w:spacing w:after="0" w:line="360" w:lineRule="auto"/>
        <w:jc w:val="both"/>
        <w:rPr>
          <w:rFonts w:ascii="Arial Nova Light" w:hAnsi="Arial Nova Light"/>
          <w:sz w:val="24"/>
          <w:szCs w:val="24"/>
        </w:rPr>
      </w:pPr>
      <w:r w:rsidRPr="000B5A50">
        <w:rPr>
          <w:rFonts w:ascii="Arial Nova Light" w:hAnsi="Arial Nova Light"/>
          <w:sz w:val="24"/>
          <w:szCs w:val="24"/>
        </w:rPr>
        <w:t>En</w:t>
      </w:r>
      <w:r w:rsidR="00C2196C" w:rsidRPr="000B5A50">
        <w:rPr>
          <w:rFonts w:ascii="Arial Nova Light" w:hAnsi="Arial Nova Light"/>
          <w:sz w:val="24"/>
          <w:szCs w:val="24"/>
        </w:rPr>
        <w:t xml:space="preserve"> consecuencia</w:t>
      </w:r>
      <w:r w:rsidRPr="000B5A50">
        <w:rPr>
          <w:rFonts w:ascii="Arial Nova Light" w:hAnsi="Arial Nova Light"/>
          <w:sz w:val="24"/>
          <w:szCs w:val="24"/>
        </w:rPr>
        <w:t xml:space="preserve">, </w:t>
      </w:r>
      <w:r w:rsidR="00CB5AB6" w:rsidRPr="000B5A50">
        <w:rPr>
          <w:rFonts w:ascii="Arial Nova Light" w:hAnsi="Arial Nova Light"/>
          <w:sz w:val="24"/>
          <w:szCs w:val="24"/>
        </w:rPr>
        <w:t>la demanda</w:t>
      </w:r>
      <w:r w:rsidRPr="000B5A50">
        <w:rPr>
          <w:rFonts w:ascii="Arial Nova Light" w:hAnsi="Arial Nova Light"/>
          <w:sz w:val="24"/>
          <w:szCs w:val="24"/>
        </w:rPr>
        <w:t xml:space="preserve"> presentad</w:t>
      </w:r>
      <w:r w:rsidR="00CB5AB6" w:rsidRPr="000B5A50">
        <w:rPr>
          <w:rFonts w:ascii="Arial Nova Light" w:hAnsi="Arial Nova Light"/>
          <w:sz w:val="24"/>
          <w:szCs w:val="24"/>
        </w:rPr>
        <w:t>a</w:t>
      </w:r>
      <w:r w:rsidRPr="000B5A50">
        <w:rPr>
          <w:rFonts w:ascii="Arial Nova Light" w:hAnsi="Arial Nova Light"/>
          <w:sz w:val="24"/>
          <w:szCs w:val="24"/>
        </w:rPr>
        <w:t xml:space="preserve"> por el </w:t>
      </w:r>
      <w:r w:rsidR="00CB5AB6" w:rsidRPr="000B5A50">
        <w:rPr>
          <w:rFonts w:ascii="Arial Nova Light" w:hAnsi="Arial Nova Light"/>
          <w:sz w:val="24"/>
          <w:szCs w:val="24"/>
        </w:rPr>
        <w:t>promovente</w:t>
      </w:r>
      <w:r w:rsidRPr="000B5A50">
        <w:rPr>
          <w:rFonts w:ascii="Arial Nova Light" w:hAnsi="Arial Nova Light"/>
          <w:sz w:val="24"/>
          <w:szCs w:val="24"/>
        </w:rPr>
        <w:t xml:space="preserve"> carece de sustancia</w:t>
      </w:r>
      <w:r w:rsidR="00C2196C" w:rsidRPr="000B5A50">
        <w:rPr>
          <w:rFonts w:ascii="Arial Nova Light" w:hAnsi="Arial Nova Light"/>
          <w:sz w:val="24"/>
          <w:szCs w:val="24"/>
        </w:rPr>
        <w:t xml:space="preserve">, </w:t>
      </w:r>
      <w:r w:rsidRPr="000B5A50">
        <w:rPr>
          <w:rFonts w:ascii="Arial Nova Light" w:hAnsi="Arial Nova Light"/>
          <w:sz w:val="24"/>
          <w:szCs w:val="24"/>
        </w:rPr>
        <w:t xml:space="preserve">en virtud de la inviabilidad de lograr la </w:t>
      </w:r>
      <w:r w:rsidR="00C2196C" w:rsidRPr="000B5A50">
        <w:rPr>
          <w:rFonts w:ascii="Arial Nova Light" w:hAnsi="Arial Nova Light"/>
          <w:sz w:val="24"/>
          <w:szCs w:val="24"/>
        </w:rPr>
        <w:t xml:space="preserve">pretensión reclamada. </w:t>
      </w:r>
      <w:r w:rsidR="00456478" w:rsidRPr="000B5A50">
        <w:rPr>
          <w:rFonts w:ascii="Arial Nova Light" w:hAnsi="Arial Nova Light"/>
          <w:sz w:val="24"/>
          <w:szCs w:val="24"/>
        </w:rPr>
        <w:t xml:space="preserve"> </w:t>
      </w:r>
    </w:p>
    <w:p w14:paraId="38A2F365" w14:textId="77777777" w:rsidR="00456478" w:rsidRPr="000B5A50" w:rsidRDefault="00456478" w:rsidP="00C2196C">
      <w:pPr>
        <w:autoSpaceDE w:val="0"/>
        <w:autoSpaceDN w:val="0"/>
        <w:adjustRightInd w:val="0"/>
        <w:spacing w:after="0" w:line="360" w:lineRule="auto"/>
        <w:jc w:val="both"/>
        <w:rPr>
          <w:rFonts w:ascii="Arial Nova Light" w:hAnsi="Arial Nova Light"/>
          <w:sz w:val="24"/>
          <w:szCs w:val="24"/>
        </w:rPr>
      </w:pPr>
    </w:p>
    <w:p w14:paraId="351BD483" w14:textId="5643F326" w:rsidR="00C2196C" w:rsidRPr="000B5A50" w:rsidRDefault="00456478" w:rsidP="00C2196C">
      <w:pPr>
        <w:autoSpaceDE w:val="0"/>
        <w:autoSpaceDN w:val="0"/>
        <w:adjustRightInd w:val="0"/>
        <w:spacing w:after="0" w:line="360" w:lineRule="auto"/>
        <w:jc w:val="both"/>
        <w:rPr>
          <w:rFonts w:ascii="Arial Nova Light" w:hAnsi="Arial Nova Light"/>
          <w:b/>
          <w:bCs/>
          <w:sz w:val="24"/>
          <w:szCs w:val="24"/>
        </w:rPr>
      </w:pPr>
      <w:r w:rsidRPr="000B5A50">
        <w:rPr>
          <w:rFonts w:ascii="Arial Nova Light" w:hAnsi="Arial Nova Light"/>
          <w:sz w:val="24"/>
          <w:szCs w:val="24"/>
        </w:rPr>
        <w:lastRenderedPageBreak/>
        <w:t xml:space="preserve">Por tales consideraciones, </w:t>
      </w:r>
      <w:r w:rsidR="00FC1E19" w:rsidRPr="000B5A50">
        <w:rPr>
          <w:rFonts w:ascii="Arial Nova Light" w:hAnsi="Arial Nova Light"/>
          <w:sz w:val="24"/>
          <w:szCs w:val="24"/>
        </w:rPr>
        <w:t>resulta claro qu</w:t>
      </w:r>
      <w:r w:rsidR="004479CF" w:rsidRPr="000B5A50">
        <w:rPr>
          <w:rFonts w:ascii="Arial Nova Light" w:hAnsi="Arial Nova Light"/>
          <w:sz w:val="24"/>
          <w:szCs w:val="24"/>
        </w:rPr>
        <w:t>e este juicio ciudadano</w:t>
      </w:r>
      <w:r w:rsidRPr="000B5A50">
        <w:rPr>
          <w:rFonts w:ascii="Arial Nova Light" w:hAnsi="Arial Nova Light"/>
          <w:sz w:val="24"/>
          <w:szCs w:val="24"/>
        </w:rPr>
        <w:t xml:space="preserve"> promovido, </w:t>
      </w:r>
      <w:r w:rsidR="00FC1E19" w:rsidRPr="000B5A50">
        <w:rPr>
          <w:rFonts w:ascii="Arial Nova Light" w:hAnsi="Arial Nova Light"/>
          <w:sz w:val="24"/>
          <w:szCs w:val="24"/>
        </w:rPr>
        <w:t>pretende activar los mecanismos de la impartición de justicia para tramitar, substanciar y resolver un medio de impugnación cuya finalidad no se puede conseguir</w:t>
      </w:r>
      <w:r w:rsidR="00C2196C" w:rsidRPr="000B5A50">
        <w:rPr>
          <w:rFonts w:ascii="Arial Nova Light" w:hAnsi="Arial Nova Light"/>
          <w:sz w:val="24"/>
          <w:szCs w:val="24"/>
        </w:rPr>
        <w:t xml:space="preserve"> pues los</w:t>
      </w:r>
      <w:r w:rsidR="00FC1E19" w:rsidRPr="000B5A50">
        <w:rPr>
          <w:rFonts w:ascii="Arial Nova Light" w:hAnsi="Arial Nova Light"/>
          <w:sz w:val="24"/>
          <w:szCs w:val="24"/>
        </w:rPr>
        <w:t xml:space="preserve"> hechos que se alegan no pueden servir de base a la pretensión</w:t>
      </w:r>
      <w:r w:rsidR="00004610" w:rsidRPr="000B5A50">
        <w:rPr>
          <w:rFonts w:ascii="Arial Nova Light" w:hAnsi="Arial Nova Light"/>
          <w:sz w:val="24"/>
          <w:szCs w:val="24"/>
        </w:rPr>
        <w:t xml:space="preserve">, tal y como lo dispone la jurisprudencia 33/2002 de rubro </w:t>
      </w:r>
      <w:r w:rsidR="00004610" w:rsidRPr="000B5A50">
        <w:rPr>
          <w:rFonts w:ascii="Verdana" w:hAnsi="Verdana"/>
          <w:sz w:val="21"/>
          <w:szCs w:val="21"/>
        </w:rPr>
        <w:br/>
      </w:r>
      <w:r w:rsidR="00004610" w:rsidRPr="000B5A50">
        <w:rPr>
          <w:rFonts w:ascii="Arial Nova Light" w:hAnsi="Arial Nova Light"/>
          <w:b/>
          <w:bCs/>
          <w:sz w:val="24"/>
          <w:szCs w:val="24"/>
        </w:rPr>
        <w:t>FRIVOLIDAD CONSTATADA AL EXAMINAR EL FONDO DE UN MEDIO DE IMPUGNACIÓN. PUEDE DAR LUGAR A UNA SANCIÓN AL PROMOVENTE</w:t>
      </w:r>
      <w:r w:rsidR="00004610" w:rsidRPr="000B5A50">
        <w:rPr>
          <w:rFonts w:ascii="Arial Nova Light" w:hAnsi="Arial Nova Light"/>
          <w:sz w:val="24"/>
          <w:szCs w:val="24"/>
        </w:rPr>
        <w:t>.</w:t>
      </w:r>
    </w:p>
    <w:p w14:paraId="752A3342" w14:textId="77777777" w:rsidR="00C2196C" w:rsidRPr="000B5A50" w:rsidRDefault="00C2196C" w:rsidP="00C2196C">
      <w:pPr>
        <w:autoSpaceDE w:val="0"/>
        <w:autoSpaceDN w:val="0"/>
        <w:adjustRightInd w:val="0"/>
        <w:spacing w:after="0" w:line="360" w:lineRule="auto"/>
        <w:jc w:val="both"/>
        <w:rPr>
          <w:rFonts w:ascii="Arial Nova Light" w:hAnsi="Arial Nova Light"/>
          <w:sz w:val="24"/>
          <w:szCs w:val="24"/>
        </w:rPr>
      </w:pPr>
    </w:p>
    <w:p w14:paraId="487B6BF7" w14:textId="41E9BB4C" w:rsidR="004479CF" w:rsidRPr="000B5A50" w:rsidRDefault="00FC1E19" w:rsidP="00382E26">
      <w:pPr>
        <w:autoSpaceDE w:val="0"/>
        <w:autoSpaceDN w:val="0"/>
        <w:adjustRightInd w:val="0"/>
        <w:spacing w:after="0" w:line="360" w:lineRule="auto"/>
        <w:jc w:val="both"/>
        <w:rPr>
          <w:rFonts w:ascii="Arial Nova Light" w:hAnsi="Arial Nova Light"/>
          <w:sz w:val="24"/>
          <w:szCs w:val="24"/>
        </w:rPr>
      </w:pPr>
      <w:r w:rsidRPr="000B5A50">
        <w:rPr>
          <w:rFonts w:ascii="Arial Nova Light" w:hAnsi="Arial Nova Light"/>
          <w:sz w:val="24"/>
          <w:szCs w:val="24"/>
        </w:rPr>
        <w:t xml:space="preserve">Por </w:t>
      </w:r>
      <w:r w:rsidR="00C2196C" w:rsidRPr="000B5A50">
        <w:rPr>
          <w:rFonts w:ascii="Arial Nova Light" w:hAnsi="Arial Nova Light"/>
          <w:sz w:val="24"/>
          <w:szCs w:val="24"/>
        </w:rPr>
        <w:t>lo descrito con antelación</w:t>
      </w:r>
      <w:r w:rsidRPr="000B5A50">
        <w:rPr>
          <w:rFonts w:ascii="Arial Nova Light" w:hAnsi="Arial Nova Light"/>
          <w:sz w:val="24"/>
          <w:szCs w:val="24"/>
        </w:rPr>
        <w:t xml:space="preserve">, </w:t>
      </w:r>
      <w:r w:rsidRPr="000B5A50">
        <w:rPr>
          <w:rFonts w:ascii="Arial Nova Light" w:hAnsi="Arial Nova Light"/>
          <w:b/>
          <w:bCs/>
          <w:sz w:val="24"/>
          <w:szCs w:val="24"/>
        </w:rPr>
        <w:t>lo proce</w:t>
      </w:r>
      <w:r w:rsidR="00C2196C" w:rsidRPr="000B5A50">
        <w:rPr>
          <w:rFonts w:ascii="Arial Nova Light" w:hAnsi="Arial Nova Light"/>
          <w:b/>
          <w:bCs/>
          <w:sz w:val="24"/>
          <w:szCs w:val="24"/>
        </w:rPr>
        <w:t xml:space="preserve">dente </w:t>
      </w:r>
      <w:r w:rsidRPr="000B5A50">
        <w:rPr>
          <w:rFonts w:ascii="Arial Nova Light" w:hAnsi="Arial Nova Light"/>
          <w:b/>
          <w:bCs/>
          <w:sz w:val="24"/>
          <w:szCs w:val="24"/>
        </w:rPr>
        <w:t>es declara</w:t>
      </w:r>
      <w:r w:rsidR="00C2196C" w:rsidRPr="000B5A50">
        <w:rPr>
          <w:rFonts w:ascii="Arial Nova Light" w:hAnsi="Arial Nova Light"/>
          <w:b/>
          <w:bCs/>
          <w:sz w:val="24"/>
          <w:szCs w:val="24"/>
        </w:rPr>
        <w:t>r frívola la demanda</w:t>
      </w:r>
      <w:r w:rsidRPr="000B5A50">
        <w:rPr>
          <w:rFonts w:ascii="Arial Nova Light" w:hAnsi="Arial Nova Light"/>
          <w:sz w:val="24"/>
          <w:szCs w:val="24"/>
        </w:rPr>
        <w:t xml:space="preserve"> y, por ende, </w:t>
      </w:r>
      <w:r w:rsidRPr="000B5A50">
        <w:rPr>
          <w:rFonts w:ascii="Arial Nova Light" w:hAnsi="Arial Nova Light"/>
          <w:b/>
          <w:bCs/>
          <w:sz w:val="24"/>
          <w:szCs w:val="24"/>
        </w:rPr>
        <w:t xml:space="preserve">desecharla </w:t>
      </w:r>
      <w:r w:rsidR="00AC45B0" w:rsidRPr="000B5A50">
        <w:rPr>
          <w:rFonts w:ascii="Arial Nova Light" w:hAnsi="Arial Nova Light"/>
          <w:b/>
          <w:bCs/>
          <w:sz w:val="24"/>
          <w:szCs w:val="24"/>
        </w:rPr>
        <w:t>de plano</w:t>
      </w:r>
      <w:r w:rsidRPr="000B5A50">
        <w:rPr>
          <w:rFonts w:ascii="Arial Nova Light" w:hAnsi="Arial Nova Light"/>
          <w:sz w:val="24"/>
          <w:szCs w:val="24"/>
        </w:rPr>
        <w:t>.</w:t>
      </w:r>
    </w:p>
    <w:p w14:paraId="20D6650C" w14:textId="77777777" w:rsidR="00C2196C" w:rsidRPr="000B5A50" w:rsidRDefault="00C2196C" w:rsidP="00382E26">
      <w:pPr>
        <w:autoSpaceDE w:val="0"/>
        <w:autoSpaceDN w:val="0"/>
        <w:adjustRightInd w:val="0"/>
        <w:spacing w:after="0" w:line="360" w:lineRule="auto"/>
        <w:jc w:val="both"/>
        <w:rPr>
          <w:rFonts w:ascii="Arial Nova Light" w:hAnsi="Arial Nova Light"/>
          <w:sz w:val="24"/>
          <w:szCs w:val="24"/>
        </w:rPr>
      </w:pPr>
    </w:p>
    <w:p w14:paraId="5E6F839F" w14:textId="3EBE8F1D" w:rsidR="004B2823" w:rsidRPr="000B5A50" w:rsidRDefault="00CE7A80" w:rsidP="00CB5AB6">
      <w:pPr>
        <w:pStyle w:val="Prrafodelista"/>
        <w:numPr>
          <w:ilvl w:val="0"/>
          <w:numId w:val="2"/>
        </w:numPr>
        <w:spacing w:after="0" w:line="360" w:lineRule="auto"/>
        <w:ind w:left="0" w:firstLine="0"/>
        <w:jc w:val="both"/>
        <w:rPr>
          <w:rFonts w:ascii="Arial Nova Light" w:hAnsi="Arial Nova Light" w:cs="Arial"/>
          <w:b/>
          <w:bCs/>
          <w:sz w:val="24"/>
          <w:szCs w:val="24"/>
        </w:rPr>
      </w:pPr>
      <w:r w:rsidRPr="000B5A50">
        <w:rPr>
          <w:rFonts w:ascii="Arial Nova Light" w:hAnsi="Arial Nova Light" w:cs="Arial"/>
          <w:b/>
          <w:bCs/>
          <w:sz w:val="24"/>
          <w:szCs w:val="24"/>
        </w:rPr>
        <w:t>RESOLUTIVOS</w:t>
      </w:r>
      <w:r w:rsidR="004B2823" w:rsidRPr="000B5A50">
        <w:rPr>
          <w:rFonts w:ascii="Arial Nova Light" w:hAnsi="Arial Nova Light" w:cs="Arial"/>
          <w:b/>
          <w:bCs/>
          <w:sz w:val="24"/>
          <w:szCs w:val="24"/>
        </w:rPr>
        <w:t>.</w:t>
      </w:r>
    </w:p>
    <w:p w14:paraId="401071E3" w14:textId="5ED64DB2" w:rsidR="009A54F1" w:rsidRPr="000B5A50" w:rsidRDefault="009A54F1" w:rsidP="004B2823">
      <w:pPr>
        <w:pStyle w:val="Prrafodelista"/>
        <w:spacing w:after="0" w:line="360" w:lineRule="auto"/>
        <w:ind w:left="1080"/>
        <w:jc w:val="both"/>
        <w:rPr>
          <w:rFonts w:ascii="Arial Nova Light" w:hAnsi="Arial Nova Light" w:cs="Arial"/>
          <w:b/>
          <w:bCs/>
          <w:sz w:val="24"/>
          <w:szCs w:val="24"/>
        </w:rPr>
      </w:pPr>
      <w:r w:rsidRPr="000B5A50">
        <w:rPr>
          <w:rFonts w:ascii="Arial Nova Light" w:hAnsi="Arial Nova Light" w:cs="Arial"/>
          <w:b/>
          <w:bCs/>
          <w:sz w:val="24"/>
          <w:szCs w:val="24"/>
        </w:rPr>
        <w:t xml:space="preserve"> </w:t>
      </w:r>
    </w:p>
    <w:p w14:paraId="2824E345" w14:textId="2874F56A" w:rsidR="0058162D" w:rsidRPr="000B5A50" w:rsidRDefault="00C2196C" w:rsidP="00F26149">
      <w:pPr>
        <w:spacing w:after="0" w:line="360" w:lineRule="auto"/>
        <w:jc w:val="both"/>
        <w:rPr>
          <w:rFonts w:ascii="Arial Nova Light" w:eastAsiaTheme="minorHAnsi" w:hAnsi="Arial Nova Light" w:cs="Arial"/>
          <w:sz w:val="24"/>
          <w:szCs w:val="24"/>
          <w:lang w:eastAsia="en-US"/>
        </w:rPr>
      </w:pPr>
      <w:r w:rsidRPr="000B5A50">
        <w:rPr>
          <w:rFonts w:ascii="Arial Nova Light" w:hAnsi="Arial Nova Light"/>
          <w:b/>
          <w:bCs/>
          <w:sz w:val="24"/>
          <w:szCs w:val="24"/>
        </w:rPr>
        <w:t>Único.</w:t>
      </w:r>
      <w:r w:rsidR="00F26149" w:rsidRPr="000B5A50">
        <w:rPr>
          <w:rFonts w:ascii="Arial Nova Light" w:hAnsi="Arial Nova Light"/>
          <w:sz w:val="24"/>
          <w:szCs w:val="24"/>
        </w:rPr>
        <w:t xml:space="preserve"> </w:t>
      </w:r>
      <w:r w:rsidR="00D11443" w:rsidRPr="000B5A50">
        <w:rPr>
          <w:rFonts w:ascii="Arial Nova Light" w:hAnsi="Arial Nova Light"/>
          <w:sz w:val="24"/>
          <w:szCs w:val="24"/>
        </w:rPr>
        <w:t xml:space="preserve"> </w:t>
      </w:r>
      <w:r w:rsidR="00D11443" w:rsidRPr="000B5A50">
        <w:rPr>
          <w:rFonts w:ascii="Arial Nova Light" w:eastAsiaTheme="minorHAnsi" w:hAnsi="Arial Nova Light" w:cs="Arial"/>
          <w:sz w:val="24"/>
          <w:szCs w:val="24"/>
          <w:lang w:eastAsia="en-US"/>
        </w:rPr>
        <w:t>Se desecha de plano la demanda</w:t>
      </w:r>
    </w:p>
    <w:p w14:paraId="34CB1AB3" w14:textId="4DE83A5F" w:rsidR="005C0835" w:rsidRPr="000B5A50" w:rsidRDefault="005C0835" w:rsidP="00F26149">
      <w:pPr>
        <w:spacing w:after="0" w:line="360" w:lineRule="auto"/>
        <w:jc w:val="both"/>
        <w:rPr>
          <w:rFonts w:ascii="Arial Nova Light" w:hAnsi="Arial Nova Light"/>
          <w:sz w:val="24"/>
          <w:szCs w:val="24"/>
        </w:rPr>
      </w:pPr>
    </w:p>
    <w:p w14:paraId="4600CE3A" w14:textId="083CFD75" w:rsidR="009A54F1" w:rsidRPr="000B5A50"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0B5A50">
        <w:rPr>
          <w:rFonts w:ascii="Arial Nova Light" w:eastAsia="Arial Nova" w:hAnsi="Arial Nova Light" w:cs="Arial Nova"/>
          <w:b/>
          <w:sz w:val="24"/>
          <w:szCs w:val="24"/>
        </w:rPr>
        <w:t>NOTIFÍQUESE</w:t>
      </w:r>
      <w:r w:rsidR="006C1BF4" w:rsidRPr="000B5A50">
        <w:rPr>
          <w:rFonts w:ascii="Arial Nova Light" w:eastAsia="Arial Nova" w:hAnsi="Arial Nova Light" w:cs="Arial Nova"/>
          <w:b/>
          <w:sz w:val="24"/>
          <w:szCs w:val="24"/>
        </w:rPr>
        <w:t xml:space="preserve">. </w:t>
      </w:r>
      <w:r w:rsidR="006C1BF4" w:rsidRPr="000B5A50">
        <w:rPr>
          <w:rFonts w:ascii="Arial Nova Light" w:eastAsia="Arial Nova" w:hAnsi="Arial Nova Light" w:cs="Arial Nova"/>
          <w:bCs/>
          <w:sz w:val="24"/>
          <w:szCs w:val="24"/>
        </w:rPr>
        <w:t>C</w:t>
      </w:r>
      <w:r w:rsidRPr="000B5A50">
        <w:rPr>
          <w:rFonts w:ascii="Arial Nova Light" w:eastAsia="Arial Nova" w:hAnsi="Arial Nova Light" w:cs="Arial Nova"/>
          <w:bCs/>
          <w:sz w:val="24"/>
          <w:szCs w:val="24"/>
        </w:rPr>
        <w:t>o</w:t>
      </w:r>
      <w:r w:rsidRPr="000B5A50">
        <w:rPr>
          <w:rFonts w:ascii="Arial Nova Light" w:eastAsia="Arial Nova" w:hAnsi="Arial Nova Light" w:cs="Arial Nova"/>
          <w:sz w:val="24"/>
          <w:szCs w:val="24"/>
        </w:rPr>
        <w:t xml:space="preserve">mo en derecho proceda y en su oportunidad, archívese el presente expediente como asunto concluido. </w:t>
      </w:r>
    </w:p>
    <w:p w14:paraId="27F46CC0" w14:textId="77777777" w:rsidR="009A54F1" w:rsidRPr="000B5A50"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p>
    <w:p w14:paraId="5D6BF6A9" w14:textId="44BC95E8" w:rsidR="003A1B91" w:rsidRPr="000B5A50"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0B5A50">
        <w:rPr>
          <w:rFonts w:ascii="Arial Nova Light" w:eastAsia="Arial Nova" w:hAnsi="Arial Nova Light" w:cs="Arial Nova"/>
          <w:sz w:val="24"/>
          <w:szCs w:val="24"/>
        </w:rPr>
        <w:t xml:space="preserve">Así lo resolvió el Tribunal Electoral del Estado de Aguascalientes, por </w:t>
      </w:r>
      <w:r w:rsidR="003A1B91" w:rsidRPr="000B5A50">
        <w:rPr>
          <w:rFonts w:ascii="Arial Nova Light" w:eastAsia="Arial Nova" w:hAnsi="Arial Nova Light" w:cs="Arial Nova"/>
          <w:sz w:val="24"/>
          <w:szCs w:val="24"/>
        </w:rPr>
        <w:t>unanimidad</w:t>
      </w:r>
      <w:r w:rsidRPr="000B5A50">
        <w:rPr>
          <w:rFonts w:ascii="Arial Nova Light" w:eastAsia="Arial Nova" w:hAnsi="Arial Nova Light" w:cs="Arial Nova"/>
          <w:sz w:val="24"/>
          <w:szCs w:val="24"/>
        </w:rPr>
        <w:t xml:space="preserve"> de votos de la</w:t>
      </w:r>
      <w:r w:rsidR="006C1BF4" w:rsidRPr="000B5A50">
        <w:rPr>
          <w:rFonts w:ascii="Arial Nova Light" w:eastAsia="Arial Nova" w:hAnsi="Arial Nova Light" w:cs="Arial Nova"/>
          <w:sz w:val="24"/>
          <w:szCs w:val="24"/>
        </w:rPr>
        <w:t>s</w:t>
      </w:r>
      <w:r w:rsidRPr="000B5A50">
        <w:rPr>
          <w:rFonts w:ascii="Arial Nova Light" w:eastAsia="Arial Nova" w:hAnsi="Arial Nova Light" w:cs="Arial Nova"/>
          <w:sz w:val="24"/>
          <w:szCs w:val="24"/>
        </w:rPr>
        <w:t xml:space="preserve"> Magistrada</w:t>
      </w:r>
      <w:r w:rsidR="006C1BF4" w:rsidRPr="000B5A50">
        <w:rPr>
          <w:rFonts w:ascii="Arial Nova Light" w:eastAsia="Arial Nova" w:hAnsi="Arial Nova Light" w:cs="Arial Nova"/>
          <w:sz w:val="24"/>
          <w:szCs w:val="24"/>
        </w:rPr>
        <w:t>s</w:t>
      </w:r>
      <w:r w:rsidRPr="000B5A50">
        <w:rPr>
          <w:rFonts w:ascii="Arial Nova Light" w:eastAsia="Arial Nova" w:hAnsi="Arial Nova Light" w:cs="Arial Nova"/>
          <w:sz w:val="24"/>
          <w:szCs w:val="24"/>
        </w:rPr>
        <w:t xml:space="preserve"> y Magistrado que lo integran, ante el Secretario General de Acuerdos, quien autoriza y da fe.  </w:t>
      </w: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DF18D9" w:rsidRPr="00222482" w14:paraId="0FB8C1E0" w14:textId="77777777" w:rsidTr="00B04BE8">
        <w:trPr>
          <w:trHeight w:val="2136"/>
        </w:trPr>
        <w:tc>
          <w:tcPr>
            <w:tcW w:w="9118" w:type="dxa"/>
            <w:gridSpan w:val="2"/>
          </w:tcPr>
          <w:p w14:paraId="31DD0E5A" w14:textId="08F1A81C"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5" w:name="_Hlk68778058"/>
            <w:r w:rsidRPr="00222482">
              <w:rPr>
                <w:rFonts w:ascii="Arial Nova Light" w:eastAsia="Arial Nova" w:hAnsi="Arial Nova Light" w:cs="Arial Nova"/>
                <w:b/>
                <w:sz w:val="24"/>
                <w:szCs w:val="24"/>
              </w:rPr>
              <w:t>MAGISTRADA PRESIDENTA</w:t>
            </w:r>
          </w:p>
          <w:p w14:paraId="087C6C63"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2856D5B4"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265115A9"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CLAUDIA ELOISA DÍAZ DE LEÓN GONZÁLEZ</w:t>
            </w:r>
          </w:p>
        </w:tc>
      </w:tr>
      <w:tr w:rsidR="00DF18D9" w:rsidRPr="00222482" w14:paraId="65D113E1" w14:textId="77777777" w:rsidTr="00B04BE8">
        <w:tc>
          <w:tcPr>
            <w:tcW w:w="4558" w:type="dxa"/>
          </w:tcPr>
          <w:p w14:paraId="3DF25ACF" w14:textId="77777777" w:rsidR="00DF18D9"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5928607" w14:textId="39CAFA9C"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MAGISTRADA</w:t>
            </w:r>
          </w:p>
          <w:p w14:paraId="312C7151"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10401CD"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LAURA HORTENSIA </w:t>
            </w:r>
          </w:p>
          <w:p w14:paraId="61C5D2FD"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LLAMAS HERNÁNDEZ</w:t>
            </w:r>
          </w:p>
        </w:tc>
        <w:tc>
          <w:tcPr>
            <w:tcW w:w="4560" w:type="dxa"/>
          </w:tcPr>
          <w:p w14:paraId="7D3C129E" w14:textId="3AFD149B" w:rsidR="00DF18D9"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4A32805"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MAGISTRADO</w:t>
            </w:r>
          </w:p>
          <w:p w14:paraId="0242FB99"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EBABD66"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HÉCTOR SALVADOR </w:t>
            </w:r>
          </w:p>
          <w:p w14:paraId="3D00E153"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HERNÁNDEZ GALLEGOS</w:t>
            </w:r>
          </w:p>
        </w:tc>
      </w:tr>
      <w:tr w:rsidR="00DF18D9" w:rsidRPr="00222482" w14:paraId="2ED231C5" w14:textId="77777777" w:rsidTr="00B04BE8">
        <w:tc>
          <w:tcPr>
            <w:tcW w:w="9118" w:type="dxa"/>
            <w:gridSpan w:val="2"/>
          </w:tcPr>
          <w:p w14:paraId="0358B171" w14:textId="1A0C414C"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SECRETARIO GENERAL DE ACUERDOS</w:t>
            </w:r>
          </w:p>
          <w:p w14:paraId="7C9BE987"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45AEA11" w14:textId="77777777" w:rsidR="00DF18D9" w:rsidRPr="00222482" w:rsidRDefault="00DF18D9" w:rsidP="00B04BE8">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JESÚS OCIEL BAENA SUCEDO</w:t>
            </w:r>
          </w:p>
        </w:tc>
      </w:tr>
      <w:bookmarkEnd w:id="5"/>
    </w:tbl>
    <w:p w14:paraId="05BA72DE" w14:textId="12F7F8DD" w:rsidR="00D42224" w:rsidRPr="000B5A50" w:rsidRDefault="00D42224">
      <w:pPr>
        <w:rPr>
          <w:rFonts w:ascii="Arial Nova Light" w:hAnsi="Arial Nova Light"/>
          <w:sz w:val="18"/>
          <w:szCs w:val="18"/>
        </w:rPr>
      </w:pPr>
    </w:p>
    <w:sectPr w:rsidR="00D42224" w:rsidRPr="000B5A50" w:rsidSect="008F1DE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20160" w:code="5"/>
      <w:pgMar w:top="2410" w:right="1325"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4155" w14:textId="77777777" w:rsidR="00832EB0" w:rsidRDefault="00832EB0" w:rsidP="009A54F1">
      <w:pPr>
        <w:spacing w:after="0" w:line="240" w:lineRule="auto"/>
      </w:pPr>
      <w:r>
        <w:separator/>
      </w:r>
    </w:p>
  </w:endnote>
  <w:endnote w:type="continuationSeparator" w:id="0">
    <w:p w14:paraId="4E6BA4FE" w14:textId="77777777" w:rsidR="00832EB0" w:rsidRDefault="00832EB0" w:rsidP="009A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E4CB" w14:textId="77777777" w:rsidR="00D445D0" w:rsidRDefault="00D445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8CCE" w14:textId="77777777" w:rsidR="00D445D0" w:rsidRDefault="00D445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FA9" w14:textId="77777777" w:rsidR="00D445D0" w:rsidRDefault="00D44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F0C2" w14:textId="77777777" w:rsidR="00832EB0" w:rsidRDefault="00832EB0" w:rsidP="009A54F1">
      <w:pPr>
        <w:spacing w:after="0" w:line="240" w:lineRule="auto"/>
      </w:pPr>
      <w:r>
        <w:separator/>
      </w:r>
    </w:p>
  </w:footnote>
  <w:footnote w:type="continuationSeparator" w:id="0">
    <w:p w14:paraId="6B0100F7" w14:textId="77777777" w:rsidR="00832EB0" w:rsidRDefault="00832EB0" w:rsidP="009A54F1">
      <w:pPr>
        <w:spacing w:after="0" w:line="240" w:lineRule="auto"/>
      </w:pPr>
      <w:r>
        <w:continuationSeparator/>
      </w:r>
    </w:p>
  </w:footnote>
  <w:footnote w:id="1">
    <w:p w14:paraId="6AF4E05D" w14:textId="794EB298" w:rsidR="005B066E" w:rsidRPr="00F64704" w:rsidRDefault="005B066E">
      <w:pPr>
        <w:pStyle w:val="Textonotapie"/>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Encargado de despacho de la Secretaría de Estudio adscrito a la Ponencia I, del TEEA. </w:t>
      </w:r>
    </w:p>
  </w:footnote>
  <w:footnote w:id="2">
    <w:p w14:paraId="3AD73A3B" w14:textId="77777777" w:rsidR="00970397" w:rsidRPr="00496506" w:rsidRDefault="00970397" w:rsidP="00970397">
      <w:pPr>
        <w:pStyle w:val="Textonotapie"/>
        <w:rPr>
          <w:rFonts w:ascii="Arial Nova Light" w:hAnsi="Arial Nova Light"/>
          <w:sz w:val="16"/>
          <w:szCs w:val="16"/>
        </w:rPr>
      </w:pPr>
      <w:r w:rsidRPr="00496506">
        <w:rPr>
          <w:rStyle w:val="Refdenotaalpie"/>
          <w:rFonts w:ascii="Arial Nova Light" w:hAnsi="Arial Nova Light"/>
          <w:sz w:val="16"/>
          <w:szCs w:val="16"/>
        </w:rPr>
        <w:footnoteRef/>
      </w:r>
      <w:r w:rsidRPr="00496506">
        <w:rPr>
          <w:rFonts w:ascii="Arial Nova Light" w:hAnsi="Arial Nova Light"/>
          <w:sz w:val="16"/>
          <w:szCs w:val="16"/>
        </w:rPr>
        <w:t xml:space="preserve"> Jurisprudencia 33/2002 de rubro </w:t>
      </w:r>
      <w:r w:rsidRPr="00496506">
        <w:rPr>
          <w:rFonts w:ascii="Arial Nova Light" w:hAnsi="Arial Nova Light" w:cs="Arial"/>
          <w:sz w:val="16"/>
          <w:szCs w:val="16"/>
          <w:shd w:val="clear" w:color="auto" w:fill="FFFFFF"/>
        </w:rPr>
        <w:t>FRIVOLIDAD CONSTATADA AL EXAMINAR EL FONDO DE UN MEDIO DE IMPUGNACIÓN. PUEDE DAR LUGAR A UNA SANCIÓN AL PROMOVENTE.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27A4" w14:textId="32541822" w:rsidR="00D445D0" w:rsidRDefault="00832EB0">
    <w:pPr>
      <w:pStyle w:val="Encabezado"/>
    </w:pPr>
    <w:r>
      <w:rPr>
        <w:noProof/>
      </w:rPr>
      <w:pict w14:anchorId="16B4D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85876" o:spid="_x0000_s2050" type="#_x0000_t136" style="position:absolute;margin-left:0;margin-top:0;width:533.85pt;height:145.55pt;rotation:315;z-index:-251652096;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0F86" w14:textId="22C92933" w:rsidR="00566D05" w:rsidRDefault="00832EB0" w:rsidP="00CC4367">
    <w:pPr>
      <w:pStyle w:val="Encabezado"/>
      <w:jc w:val="center"/>
      <w:rPr>
        <w:rFonts w:ascii="Arial" w:hAnsi="Arial" w:cs="Arial"/>
        <w:b/>
        <w:sz w:val="18"/>
        <w:szCs w:val="18"/>
      </w:rPr>
    </w:pPr>
    <w:r>
      <w:rPr>
        <w:noProof/>
      </w:rPr>
      <w:pict w14:anchorId="4A25A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85877" o:spid="_x0000_s2051" type="#_x0000_t136" style="position:absolute;left:0;text-align:left;margin-left:0;margin-top:0;width:533.85pt;height:145.55pt;rotation:315;z-index:-25165004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566D05" w:rsidRPr="00A46BD3">
      <w:rPr>
        <w:rFonts w:ascii="Century Gothic" w:hAnsi="Century Gothic"/>
        <w:noProof/>
        <w:lang w:val="es-ES" w:eastAsia="es-ES"/>
      </w:rPr>
      <w:drawing>
        <wp:anchor distT="0" distB="0" distL="114300" distR="114300" simplePos="0" relativeHeight="251659264" behindDoc="0" locked="0" layoutInCell="1" allowOverlap="1" wp14:anchorId="6853F853" wp14:editId="7A21556A">
          <wp:simplePos x="0" y="0"/>
          <wp:positionH relativeFrom="leftMargin">
            <wp:posOffset>842963</wp:posOffset>
          </wp:positionH>
          <wp:positionV relativeFrom="paragraph">
            <wp:posOffset>-159</wp:posOffset>
          </wp:positionV>
          <wp:extent cx="906133" cy="1078707"/>
          <wp:effectExtent l="0" t="0" r="889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909748" cy="1083011"/>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b/>
          <w:sz w:val="18"/>
          <w:szCs w:val="18"/>
        </w:rPr>
        <w:id w:val="784388259"/>
        <w:docPartObj>
          <w:docPartGallery w:val="Page Numbers (Margins)"/>
          <w:docPartUnique/>
        </w:docPartObj>
      </w:sdtPr>
      <w:sdtEndPr/>
      <w:sdtContent>
        <w:r w:rsidR="00566D05" w:rsidRPr="00395A47">
          <w:rPr>
            <w:rFonts w:ascii="Arial" w:hAnsi="Arial" w:cs="Arial"/>
            <w:b/>
            <w:noProof/>
            <w:sz w:val="18"/>
            <w:szCs w:val="18"/>
            <w:lang w:val="es-ES" w:eastAsia="es-ES"/>
          </w:rPr>
          <mc:AlternateContent>
            <mc:Choice Requires="wps">
              <w:drawing>
                <wp:anchor distT="0" distB="0" distL="114300" distR="114300" simplePos="0" relativeHeight="251660288" behindDoc="0" locked="0" layoutInCell="0" allowOverlap="1" wp14:anchorId="46021D55" wp14:editId="5A2C15FA">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1D55" id="Rectángulo 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4qsFQ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66D05">
      <w:rPr>
        <w:rFonts w:ascii="Arial" w:hAnsi="Arial" w:cs="Arial"/>
        <w:b/>
        <w:sz w:val="18"/>
        <w:szCs w:val="18"/>
      </w:rPr>
      <w:t xml:space="preserve">                                                               </w:t>
    </w:r>
  </w:p>
  <w:p w14:paraId="09117A79" w14:textId="77777777" w:rsidR="00566D05" w:rsidRDefault="00566D05" w:rsidP="00567647">
    <w:pPr>
      <w:pStyle w:val="Encabezado"/>
      <w:rPr>
        <w:rFonts w:ascii="Arial" w:hAnsi="Arial" w:cs="Arial"/>
        <w:b/>
        <w:sz w:val="18"/>
        <w:szCs w:val="18"/>
      </w:rPr>
    </w:pPr>
  </w:p>
  <w:p w14:paraId="7E9431EB" w14:textId="65DBD6E6" w:rsidR="00566D05" w:rsidRPr="00197CB0" w:rsidRDefault="00566D05" w:rsidP="00197CB0">
    <w:pPr>
      <w:pStyle w:val="Encabezado"/>
      <w:jc w:val="right"/>
      <w:rPr>
        <w:rFonts w:ascii="Arial Nova Light" w:hAnsi="Arial Nova Light"/>
        <w:i/>
        <w:iCs/>
        <w:sz w:val="16"/>
        <w:szCs w:val="16"/>
      </w:rPr>
    </w:pPr>
    <w:r w:rsidRPr="00197CB0">
      <w:rPr>
        <w:rFonts w:ascii="Arial Nova Light" w:hAnsi="Arial Nova Light"/>
        <w:i/>
        <w:iCs/>
        <w:sz w:val="16"/>
        <w:szCs w:val="16"/>
      </w:rPr>
      <w:t>TEEA-JDC-</w:t>
    </w:r>
    <w:r w:rsidR="00044CF6">
      <w:rPr>
        <w:rFonts w:ascii="Arial Nova Light" w:hAnsi="Arial Nova Light"/>
        <w:i/>
        <w:iCs/>
        <w:sz w:val="16"/>
        <w:szCs w:val="16"/>
      </w:rPr>
      <w:t>1</w:t>
    </w:r>
    <w:r w:rsidR="00567647">
      <w:rPr>
        <w:rFonts w:ascii="Arial Nova Light" w:hAnsi="Arial Nova Light"/>
        <w:i/>
        <w:iCs/>
        <w:sz w:val="16"/>
        <w:szCs w:val="16"/>
      </w:rPr>
      <w:t>20</w:t>
    </w:r>
    <w:r w:rsidRPr="00197CB0">
      <w:rPr>
        <w:rFonts w:ascii="Arial Nova Light" w:hAnsi="Arial Nova Light"/>
        <w:i/>
        <w:iCs/>
        <w:sz w:val="16"/>
        <w:szCs w:val="16"/>
      </w:rPr>
      <w:t xml:space="preserve">/2021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B554" w14:textId="5795FDDF" w:rsidR="00D445D0" w:rsidRDefault="00832EB0">
    <w:pPr>
      <w:pStyle w:val="Encabezado"/>
    </w:pPr>
    <w:r>
      <w:rPr>
        <w:noProof/>
      </w:rPr>
      <w:pict w14:anchorId="55A93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85875" o:spid="_x0000_s2049" type="#_x0000_t136" style="position:absolute;margin-left:0;margin-top:0;width:533.85pt;height:145.55pt;rotation:315;z-index:-251654144;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CD1"/>
    <w:multiLevelType w:val="hybridMultilevel"/>
    <w:tmpl w:val="900809CC"/>
    <w:lvl w:ilvl="0" w:tplc="A3A8E8AE">
      <w:start w:val="1"/>
      <w:numFmt w:val="upperRoman"/>
      <w:lvlText w:val="%1."/>
      <w:lvlJc w:val="left"/>
      <w:pPr>
        <w:ind w:left="1080" w:hanging="720"/>
      </w:pPr>
      <w:rPr>
        <w:rFonts w:eastAsiaTheme="minorHAnsi" w:hint="default"/>
        <w:b/>
      </w:rPr>
    </w:lvl>
    <w:lvl w:ilvl="1" w:tplc="15FA6C76">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4CF7BD5"/>
    <w:multiLevelType w:val="hybridMultilevel"/>
    <w:tmpl w:val="E9BC932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F1"/>
    <w:rsid w:val="00001A29"/>
    <w:rsid w:val="00002EBE"/>
    <w:rsid w:val="00004610"/>
    <w:rsid w:val="000049A0"/>
    <w:rsid w:val="00006F37"/>
    <w:rsid w:val="0000703E"/>
    <w:rsid w:val="00007EE1"/>
    <w:rsid w:val="00010ECA"/>
    <w:rsid w:val="00011836"/>
    <w:rsid w:val="000118AA"/>
    <w:rsid w:val="000158B2"/>
    <w:rsid w:val="0002016D"/>
    <w:rsid w:val="0003019E"/>
    <w:rsid w:val="000308CA"/>
    <w:rsid w:val="000334CF"/>
    <w:rsid w:val="00033866"/>
    <w:rsid w:val="000353C9"/>
    <w:rsid w:val="00036942"/>
    <w:rsid w:val="00036D46"/>
    <w:rsid w:val="00044CF6"/>
    <w:rsid w:val="00047C56"/>
    <w:rsid w:val="00052623"/>
    <w:rsid w:val="00055A23"/>
    <w:rsid w:val="000565B3"/>
    <w:rsid w:val="0006391A"/>
    <w:rsid w:val="000639EB"/>
    <w:rsid w:val="00065A9F"/>
    <w:rsid w:val="00066168"/>
    <w:rsid w:val="00066E91"/>
    <w:rsid w:val="00067257"/>
    <w:rsid w:val="00081E37"/>
    <w:rsid w:val="00082CDC"/>
    <w:rsid w:val="00087A18"/>
    <w:rsid w:val="00091BE1"/>
    <w:rsid w:val="000933D8"/>
    <w:rsid w:val="00093B53"/>
    <w:rsid w:val="000945F3"/>
    <w:rsid w:val="0009557C"/>
    <w:rsid w:val="000A0746"/>
    <w:rsid w:val="000A217F"/>
    <w:rsid w:val="000A6438"/>
    <w:rsid w:val="000B0025"/>
    <w:rsid w:val="000B1AA0"/>
    <w:rsid w:val="000B23B5"/>
    <w:rsid w:val="000B2923"/>
    <w:rsid w:val="000B4155"/>
    <w:rsid w:val="000B430D"/>
    <w:rsid w:val="000B55CB"/>
    <w:rsid w:val="000B5A50"/>
    <w:rsid w:val="000C1868"/>
    <w:rsid w:val="000C3632"/>
    <w:rsid w:val="000D0818"/>
    <w:rsid w:val="000D26BC"/>
    <w:rsid w:val="000D57A1"/>
    <w:rsid w:val="000E0C39"/>
    <w:rsid w:val="000E2762"/>
    <w:rsid w:val="000E3FF8"/>
    <w:rsid w:val="000E4199"/>
    <w:rsid w:val="000E6A0A"/>
    <w:rsid w:val="000F379D"/>
    <w:rsid w:val="000F3C17"/>
    <w:rsid w:val="000F62CC"/>
    <w:rsid w:val="00102A57"/>
    <w:rsid w:val="0010320D"/>
    <w:rsid w:val="001101C5"/>
    <w:rsid w:val="00112FC2"/>
    <w:rsid w:val="0012064C"/>
    <w:rsid w:val="00122344"/>
    <w:rsid w:val="00125F23"/>
    <w:rsid w:val="00126723"/>
    <w:rsid w:val="00126AA7"/>
    <w:rsid w:val="00132224"/>
    <w:rsid w:val="00134139"/>
    <w:rsid w:val="001356AA"/>
    <w:rsid w:val="00137A23"/>
    <w:rsid w:val="0014121D"/>
    <w:rsid w:val="00146DC1"/>
    <w:rsid w:val="0014734D"/>
    <w:rsid w:val="00147C21"/>
    <w:rsid w:val="00150D13"/>
    <w:rsid w:val="00154010"/>
    <w:rsid w:val="0015409A"/>
    <w:rsid w:val="0015563B"/>
    <w:rsid w:val="00156489"/>
    <w:rsid w:val="00157861"/>
    <w:rsid w:val="00161EAE"/>
    <w:rsid w:val="00165199"/>
    <w:rsid w:val="0017034E"/>
    <w:rsid w:val="00170A84"/>
    <w:rsid w:val="00173827"/>
    <w:rsid w:val="00175AB8"/>
    <w:rsid w:val="00175B85"/>
    <w:rsid w:val="00176C33"/>
    <w:rsid w:val="00177275"/>
    <w:rsid w:val="00180066"/>
    <w:rsid w:val="00181E75"/>
    <w:rsid w:val="00184BF6"/>
    <w:rsid w:val="001907AD"/>
    <w:rsid w:val="00191E89"/>
    <w:rsid w:val="00197CB0"/>
    <w:rsid w:val="001B2905"/>
    <w:rsid w:val="001B2B26"/>
    <w:rsid w:val="001B76D3"/>
    <w:rsid w:val="001C111E"/>
    <w:rsid w:val="001C11F1"/>
    <w:rsid w:val="001D4D5A"/>
    <w:rsid w:val="001D5603"/>
    <w:rsid w:val="001D63BF"/>
    <w:rsid w:val="001D670D"/>
    <w:rsid w:val="001D7D4C"/>
    <w:rsid w:val="001E0D54"/>
    <w:rsid w:val="001E18DD"/>
    <w:rsid w:val="001E36C6"/>
    <w:rsid w:val="001E3903"/>
    <w:rsid w:val="001F08BE"/>
    <w:rsid w:val="001F25D4"/>
    <w:rsid w:val="001F3261"/>
    <w:rsid w:val="001F5490"/>
    <w:rsid w:val="001F6272"/>
    <w:rsid w:val="00204B0D"/>
    <w:rsid w:val="002060B9"/>
    <w:rsid w:val="002125EE"/>
    <w:rsid w:val="00212928"/>
    <w:rsid w:val="00212C71"/>
    <w:rsid w:val="00214C11"/>
    <w:rsid w:val="00215E2B"/>
    <w:rsid w:val="00222FDF"/>
    <w:rsid w:val="00223CAD"/>
    <w:rsid w:val="0023123F"/>
    <w:rsid w:val="00233329"/>
    <w:rsid w:val="00233365"/>
    <w:rsid w:val="00233B64"/>
    <w:rsid w:val="00237228"/>
    <w:rsid w:val="00241128"/>
    <w:rsid w:val="00243854"/>
    <w:rsid w:val="00245261"/>
    <w:rsid w:val="00246644"/>
    <w:rsid w:val="0024755F"/>
    <w:rsid w:val="00250166"/>
    <w:rsid w:val="00251D03"/>
    <w:rsid w:val="00253B64"/>
    <w:rsid w:val="00260186"/>
    <w:rsid w:val="002622EC"/>
    <w:rsid w:val="0026763A"/>
    <w:rsid w:val="002678D8"/>
    <w:rsid w:val="0026799A"/>
    <w:rsid w:val="002746B9"/>
    <w:rsid w:val="0028270E"/>
    <w:rsid w:val="0028652F"/>
    <w:rsid w:val="00286532"/>
    <w:rsid w:val="002872EB"/>
    <w:rsid w:val="0028761E"/>
    <w:rsid w:val="00290BC7"/>
    <w:rsid w:val="00292653"/>
    <w:rsid w:val="0029647F"/>
    <w:rsid w:val="00296B0F"/>
    <w:rsid w:val="002970EE"/>
    <w:rsid w:val="002A13B1"/>
    <w:rsid w:val="002A4F78"/>
    <w:rsid w:val="002A5389"/>
    <w:rsid w:val="002A6CC3"/>
    <w:rsid w:val="002B06E4"/>
    <w:rsid w:val="002B13F8"/>
    <w:rsid w:val="002B1EA9"/>
    <w:rsid w:val="002B4242"/>
    <w:rsid w:val="002C049D"/>
    <w:rsid w:val="002C0A2B"/>
    <w:rsid w:val="002C47E9"/>
    <w:rsid w:val="002C563F"/>
    <w:rsid w:val="002D15BD"/>
    <w:rsid w:val="002D27A7"/>
    <w:rsid w:val="002D3BAF"/>
    <w:rsid w:val="002E1E6E"/>
    <w:rsid w:val="002E2DF0"/>
    <w:rsid w:val="002F01F0"/>
    <w:rsid w:val="002F27E3"/>
    <w:rsid w:val="002F3233"/>
    <w:rsid w:val="003013EF"/>
    <w:rsid w:val="003021AC"/>
    <w:rsid w:val="003022DD"/>
    <w:rsid w:val="00304CDB"/>
    <w:rsid w:val="00304FF8"/>
    <w:rsid w:val="00306F38"/>
    <w:rsid w:val="0031059C"/>
    <w:rsid w:val="00310629"/>
    <w:rsid w:val="00311E42"/>
    <w:rsid w:val="00312DE9"/>
    <w:rsid w:val="00316850"/>
    <w:rsid w:val="003168A7"/>
    <w:rsid w:val="003243B9"/>
    <w:rsid w:val="003338A9"/>
    <w:rsid w:val="00335246"/>
    <w:rsid w:val="00335A1F"/>
    <w:rsid w:val="00336046"/>
    <w:rsid w:val="00336881"/>
    <w:rsid w:val="00337AB9"/>
    <w:rsid w:val="00343C0E"/>
    <w:rsid w:val="00343FC7"/>
    <w:rsid w:val="00351D80"/>
    <w:rsid w:val="0035380F"/>
    <w:rsid w:val="0035452F"/>
    <w:rsid w:val="003560DB"/>
    <w:rsid w:val="003578C5"/>
    <w:rsid w:val="0036587F"/>
    <w:rsid w:val="0036596D"/>
    <w:rsid w:val="00367FCD"/>
    <w:rsid w:val="00371970"/>
    <w:rsid w:val="00371FE3"/>
    <w:rsid w:val="00373231"/>
    <w:rsid w:val="00374931"/>
    <w:rsid w:val="00377005"/>
    <w:rsid w:val="00380B3C"/>
    <w:rsid w:val="00381E97"/>
    <w:rsid w:val="003825CA"/>
    <w:rsid w:val="00382E26"/>
    <w:rsid w:val="00383C93"/>
    <w:rsid w:val="003859B6"/>
    <w:rsid w:val="003906B4"/>
    <w:rsid w:val="00392740"/>
    <w:rsid w:val="00394793"/>
    <w:rsid w:val="003950A8"/>
    <w:rsid w:val="00395685"/>
    <w:rsid w:val="003958FB"/>
    <w:rsid w:val="003966D6"/>
    <w:rsid w:val="00397265"/>
    <w:rsid w:val="00397D25"/>
    <w:rsid w:val="003A1B91"/>
    <w:rsid w:val="003A36C8"/>
    <w:rsid w:val="003A4A35"/>
    <w:rsid w:val="003A58C3"/>
    <w:rsid w:val="003A6EA4"/>
    <w:rsid w:val="003B2B66"/>
    <w:rsid w:val="003C026F"/>
    <w:rsid w:val="003C0695"/>
    <w:rsid w:val="003C3F67"/>
    <w:rsid w:val="003C6D28"/>
    <w:rsid w:val="003C6E9B"/>
    <w:rsid w:val="003D09FB"/>
    <w:rsid w:val="003D171F"/>
    <w:rsid w:val="003D2AA6"/>
    <w:rsid w:val="003D4624"/>
    <w:rsid w:val="003D567B"/>
    <w:rsid w:val="003F4DEC"/>
    <w:rsid w:val="00400265"/>
    <w:rsid w:val="00400B60"/>
    <w:rsid w:val="004019F2"/>
    <w:rsid w:val="004035B1"/>
    <w:rsid w:val="00406257"/>
    <w:rsid w:val="004102C8"/>
    <w:rsid w:val="00412407"/>
    <w:rsid w:val="00412622"/>
    <w:rsid w:val="00412923"/>
    <w:rsid w:val="00413BB2"/>
    <w:rsid w:val="004207BC"/>
    <w:rsid w:val="00420A2B"/>
    <w:rsid w:val="0042206B"/>
    <w:rsid w:val="00422421"/>
    <w:rsid w:val="00422E18"/>
    <w:rsid w:val="00422EC7"/>
    <w:rsid w:val="00425012"/>
    <w:rsid w:val="00426C61"/>
    <w:rsid w:val="00431804"/>
    <w:rsid w:val="0043197C"/>
    <w:rsid w:val="004359BA"/>
    <w:rsid w:val="004361A9"/>
    <w:rsid w:val="004434D3"/>
    <w:rsid w:val="00444F50"/>
    <w:rsid w:val="00446D6D"/>
    <w:rsid w:val="004479CF"/>
    <w:rsid w:val="00451F1D"/>
    <w:rsid w:val="00455047"/>
    <w:rsid w:val="00455A86"/>
    <w:rsid w:val="00456478"/>
    <w:rsid w:val="00460FDB"/>
    <w:rsid w:val="0047088C"/>
    <w:rsid w:val="00472715"/>
    <w:rsid w:val="004746B9"/>
    <w:rsid w:val="004752D6"/>
    <w:rsid w:val="00480C22"/>
    <w:rsid w:val="00480CFC"/>
    <w:rsid w:val="00480EA0"/>
    <w:rsid w:val="00480FA8"/>
    <w:rsid w:val="00484F10"/>
    <w:rsid w:val="00485BEB"/>
    <w:rsid w:val="004865E2"/>
    <w:rsid w:val="00487C91"/>
    <w:rsid w:val="00490D3C"/>
    <w:rsid w:val="00492295"/>
    <w:rsid w:val="00493FD4"/>
    <w:rsid w:val="0049467A"/>
    <w:rsid w:val="00495859"/>
    <w:rsid w:val="00495949"/>
    <w:rsid w:val="00497D2F"/>
    <w:rsid w:val="004A1AB0"/>
    <w:rsid w:val="004A240B"/>
    <w:rsid w:val="004A422D"/>
    <w:rsid w:val="004A7173"/>
    <w:rsid w:val="004B234F"/>
    <w:rsid w:val="004B2823"/>
    <w:rsid w:val="004B3267"/>
    <w:rsid w:val="004B4DBD"/>
    <w:rsid w:val="004C22AD"/>
    <w:rsid w:val="004C2C57"/>
    <w:rsid w:val="004C6C5F"/>
    <w:rsid w:val="004D4258"/>
    <w:rsid w:val="004D5C58"/>
    <w:rsid w:val="004D7950"/>
    <w:rsid w:val="004E04EF"/>
    <w:rsid w:val="004E6F31"/>
    <w:rsid w:val="004F26C6"/>
    <w:rsid w:val="004F4B40"/>
    <w:rsid w:val="004F7261"/>
    <w:rsid w:val="00500A21"/>
    <w:rsid w:val="00501096"/>
    <w:rsid w:val="0050221D"/>
    <w:rsid w:val="005055A3"/>
    <w:rsid w:val="00507FFA"/>
    <w:rsid w:val="005108C2"/>
    <w:rsid w:val="00517AD0"/>
    <w:rsid w:val="00521A02"/>
    <w:rsid w:val="00524C94"/>
    <w:rsid w:val="005279C7"/>
    <w:rsid w:val="00532081"/>
    <w:rsid w:val="00535DE6"/>
    <w:rsid w:val="00537A2C"/>
    <w:rsid w:val="00542EB9"/>
    <w:rsid w:val="00555DF2"/>
    <w:rsid w:val="00557011"/>
    <w:rsid w:val="00557ADE"/>
    <w:rsid w:val="0056157F"/>
    <w:rsid w:val="00564C6D"/>
    <w:rsid w:val="0056590D"/>
    <w:rsid w:val="00565FCF"/>
    <w:rsid w:val="00566D05"/>
    <w:rsid w:val="00567647"/>
    <w:rsid w:val="00572BCC"/>
    <w:rsid w:val="0057395C"/>
    <w:rsid w:val="00573CC8"/>
    <w:rsid w:val="00573F0E"/>
    <w:rsid w:val="00577C4A"/>
    <w:rsid w:val="0058162D"/>
    <w:rsid w:val="005817F8"/>
    <w:rsid w:val="005825FD"/>
    <w:rsid w:val="0058338E"/>
    <w:rsid w:val="00584ACC"/>
    <w:rsid w:val="00584EB4"/>
    <w:rsid w:val="00585DA0"/>
    <w:rsid w:val="00591C32"/>
    <w:rsid w:val="00592314"/>
    <w:rsid w:val="00595375"/>
    <w:rsid w:val="00596D94"/>
    <w:rsid w:val="00597945"/>
    <w:rsid w:val="005A1AA7"/>
    <w:rsid w:val="005A59D2"/>
    <w:rsid w:val="005A7130"/>
    <w:rsid w:val="005B066E"/>
    <w:rsid w:val="005B66C5"/>
    <w:rsid w:val="005B67A2"/>
    <w:rsid w:val="005C0835"/>
    <w:rsid w:val="005C18C9"/>
    <w:rsid w:val="005C35FC"/>
    <w:rsid w:val="005C7D30"/>
    <w:rsid w:val="005D1C3A"/>
    <w:rsid w:val="005D2C3D"/>
    <w:rsid w:val="005D591B"/>
    <w:rsid w:val="005D7F90"/>
    <w:rsid w:val="005E3F2F"/>
    <w:rsid w:val="005E7A64"/>
    <w:rsid w:val="005F0360"/>
    <w:rsid w:val="005F036F"/>
    <w:rsid w:val="005F5155"/>
    <w:rsid w:val="005F6530"/>
    <w:rsid w:val="005F7BA8"/>
    <w:rsid w:val="00610653"/>
    <w:rsid w:val="00610D6D"/>
    <w:rsid w:val="00614782"/>
    <w:rsid w:val="00616407"/>
    <w:rsid w:val="00625101"/>
    <w:rsid w:val="006268C3"/>
    <w:rsid w:val="00626EA4"/>
    <w:rsid w:val="00630227"/>
    <w:rsid w:val="00632FE3"/>
    <w:rsid w:val="006336F0"/>
    <w:rsid w:val="00633938"/>
    <w:rsid w:val="00635853"/>
    <w:rsid w:val="00636114"/>
    <w:rsid w:val="00640D2D"/>
    <w:rsid w:val="0064189E"/>
    <w:rsid w:val="0064198E"/>
    <w:rsid w:val="006442B3"/>
    <w:rsid w:val="00646A42"/>
    <w:rsid w:val="00646F91"/>
    <w:rsid w:val="00655905"/>
    <w:rsid w:val="00657FCD"/>
    <w:rsid w:val="00664400"/>
    <w:rsid w:val="00664CC0"/>
    <w:rsid w:val="00665E11"/>
    <w:rsid w:val="006676AF"/>
    <w:rsid w:val="00667FB1"/>
    <w:rsid w:val="006714AE"/>
    <w:rsid w:val="00671BED"/>
    <w:rsid w:val="00671EC4"/>
    <w:rsid w:val="006721AC"/>
    <w:rsid w:val="00673262"/>
    <w:rsid w:val="0067417C"/>
    <w:rsid w:val="00674497"/>
    <w:rsid w:val="00674527"/>
    <w:rsid w:val="00677918"/>
    <w:rsid w:val="00677FB3"/>
    <w:rsid w:val="00680775"/>
    <w:rsid w:val="00680862"/>
    <w:rsid w:val="00680D80"/>
    <w:rsid w:val="0068211D"/>
    <w:rsid w:val="00682D17"/>
    <w:rsid w:val="00684DE6"/>
    <w:rsid w:val="00685333"/>
    <w:rsid w:val="00686D6C"/>
    <w:rsid w:val="00687E99"/>
    <w:rsid w:val="00695074"/>
    <w:rsid w:val="00695D6E"/>
    <w:rsid w:val="006960F2"/>
    <w:rsid w:val="00696AD9"/>
    <w:rsid w:val="00696E9E"/>
    <w:rsid w:val="006971D4"/>
    <w:rsid w:val="006A022E"/>
    <w:rsid w:val="006A080C"/>
    <w:rsid w:val="006A4618"/>
    <w:rsid w:val="006A688E"/>
    <w:rsid w:val="006B007A"/>
    <w:rsid w:val="006B1C16"/>
    <w:rsid w:val="006B1F0C"/>
    <w:rsid w:val="006B2DD3"/>
    <w:rsid w:val="006B3603"/>
    <w:rsid w:val="006B40B7"/>
    <w:rsid w:val="006B737D"/>
    <w:rsid w:val="006C0B29"/>
    <w:rsid w:val="006C0D25"/>
    <w:rsid w:val="006C1770"/>
    <w:rsid w:val="006C1BF4"/>
    <w:rsid w:val="006C31B4"/>
    <w:rsid w:val="006C493A"/>
    <w:rsid w:val="006C53ED"/>
    <w:rsid w:val="006C6FE0"/>
    <w:rsid w:val="006D55BA"/>
    <w:rsid w:val="006D70E0"/>
    <w:rsid w:val="006D7156"/>
    <w:rsid w:val="006D729A"/>
    <w:rsid w:val="006E0BA9"/>
    <w:rsid w:val="006E22C1"/>
    <w:rsid w:val="006E38CE"/>
    <w:rsid w:val="006E3CE3"/>
    <w:rsid w:val="006E56C1"/>
    <w:rsid w:val="006F0B84"/>
    <w:rsid w:val="006F60C9"/>
    <w:rsid w:val="006F70A3"/>
    <w:rsid w:val="00700B54"/>
    <w:rsid w:val="0071020D"/>
    <w:rsid w:val="0071204B"/>
    <w:rsid w:val="00717964"/>
    <w:rsid w:val="00717AD0"/>
    <w:rsid w:val="007232EC"/>
    <w:rsid w:val="007258A9"/>
    <w:rsid w:val="00731049"/>
    <w:rsid w:val="00732AC4"/>
    <w:rsid w:val="00735B61"/>
    <w:rsid w:val="007437A9"/>
    <w:rsid w:val="00745328"/>
    <w:rsid w:val="00747119"/>
    <w:rsid w:val="007529C0"/>
    <w:rsid w:val="007532AE"/>
    <w:rsid w:val="00754AB2"/>
    <w:rsid w:val="00755B83"/>
    <w:rsid w:val="00756E2C"/>
    <w:rsid w:val="00757B7D"/>
    <w:rsid w:val="007606F4"/>
    <w:rsid w:val="00761EE1"/>
    <w:rsid w:val="00764EE4"/>
    <w:rsid w:val="0077088B"/>
    <w:rsid w:val="007751C1"/>
    <w:rsid w:val="00781061"/>
    <w:rsid w:val="00785082"/>
    <w:rsid w:val="00787551"/>
    <w:rsid w:val="007945FA"/>
    <w:rsid w:val="00795E74"/>
    <w:rsid w:val="007A63B1"/>
    <w:rsid w:val="007B0098"/>
    <w:rsid w:val="007B59ED"/>
    <w:rsid w:val="007B72BB"/>
    <w:rsid w:val="007B734E"/>
    <w:rsid w:val="007B78FD"/>
    <w:rsid w:val="007C326D"/>
    <w:rsid w:val="007C42D3"/>
    <w:rsid w:val="007C6360"/>
    <w:rsid w:val="007C7595"/>
    <w:rsid w:val="007D0E1E"/>
    <w:rsid w:val="007D0EA1"/>
    <w:rsid w:val="007D3608"/>
    <w:rsid w:val="007D5380"/>
    <w:rsid w:val="007D5C7E"/>
    <w:rsid w:val="007D6E12"/>
    <w:rsid w:val="007E12CA"/>
    <w:rsid w:val="007E3A5E"/>
    <w:rsid w:val="007E5010"/>
    <w:rsid w:val="007E5EE5"/>
    <w:rsid w:val="007E6652"/>
    <w:rsid w:val="007E7718"/>
    <w:rsid w:val="007F4AE6"/>
    <w:rsid w:val="007F5D45"/>
    <w:rsid w:val="0080065A"/>
    <w:rsid w:val="00800CC1"/>
    <w:rsid w:val="00804BDA"/>
    <w:rsid w:val="00805F77"/>
    <w:rsid w:val="008070E5"/>
    <w:rsid w:val="008078C9"/>
    <w:rsid w:val="00807F16"/>
    <w:rsid w:val="008109CC"/>
    <w:rsid w:val="00816000"/>
    <w:rsid w:val="00816392"/>
    <w:rsid w:val="00816C4F"/>
    <w:rsid w:val="00824A04"/>
    <w:rsid w:val="00826982"/>
    <w:rsid w:val="00831B20"/>
    <w:rsid w:val="00832EB0"/>
    <w:rsid w:val="00833232"/>
    <w:rsid w:val="00836E02"/>
    <w:rsid w:val="00841856"/>
    <w:rsid w:val="00842BCA"/>
    <w:rsid w:val="00847856"/>
    <w:rsid w:val="0085662F"/>
    <w:rsid w:val="0086107E"/>
    <w:rsid w:val="0086216B"/>
    <w:rsid w:val="008631FA"/>
    <w:rsid w:val="008651B7"/>
    <w:rsid w:val="00865368"/>
    <w:rsid w:val="00865802"/>
    <w:rsid w:val="0086640D"/>
    <w:rsid w:val="008718B5"/>
    <w:rsid w:val="00872B46"/>
    <w:rsid w:val="00874F3F"/>
    <w:rsid w:val="00875C50"/>
    <w:rsid w:val="00876535"/>
    <w:rsid w:val="00877A79"/>
    <w:rsid w:val="0088406D"/>
    <w:rsid w:val="00884075"/>
    <w:rsid w:val="00897A98"/>
    <w:rsid w:val="008A1072"/>
    <w:rsid w:val="008A1293"/>
    <w:rsid w:val="008A3017"/>
    <w:rsid w:val="008B7283"/>
    <w:rsid w:val="008B7E86"/>
    <w:rsid w:val="008C258E"/>
    <w:rsid w:val="008C4A46"/>
    <w:rsid w:val="008C4E2A"/>
    <w:rsid w:val="008C6668"/>
    <w:rsid w:val="008D2801"/>
    <w:rsid w:val="008D2DD0"/>
    <w:rsid w:val="008D49D7"/>
    <w:rsid w:val="008D77EE"/>
    <w:rsid w:val="008E2F17"/>
    <w:rsid w:val="008E78A4"/>
    <w:rsid w:val="008F064D"/>
    <w:rsid w:val="008F1DE1"/>
    <w:rsid w:val="008F308F"/>
    <w:rsid w:val="008F70D4"/>
    <w:rsid w:val="00902F8A"/>
    <w:rsid w:val="00904D00"/>
    <w:rsid w:val="0091231C"/>
    <w:rsid w:val="00915E6B"/>
    <w:rsid w:val="0091764B"/>
    <w:rsid w:val="00920EBD"/>
    <w:rsid w:val="00921394"/>
    <w:rsid w:val="009229A8"/>
    <w:rsid w:val="00923E0F"/>
    <w:rsid w:val="009270BF"/>
    <w:rsid w:val="009314C4"/>
    <w:rsid w:val="009333E4"/>
    <w:rsid w:val="00934EF6"/>
    <w:rsid w:val="0093612C"/>
    <w:rsid w:val="009401FC"/>
    <w:rsid w:val="00940285"/>
    <w:rsid w:val="009427ED"/>
    <w:rsid w:val="00947C96"/>
    <w:rsid w:val="00951234"/>
    <w:rsid w:val="00952474"/>
    <w:rsid w:val="00953794"/>
    <w:rsid w:val="00953B56"/>
    <w:rsid w:val="009573EA"/>
    <w:rsid w:val="00957BCD"/>
    <w:rsid w:val="00957D78"/>
    <w:rsid w:val="00960374"/>
    <w:rsid w:val="009635F5"/>
    <w:rsid w:val="00964B77"/>
    <w:rsid w:val="00965998"/>
    <w:rsid w:val="00970397"/>
    <w:rsid w:val="00971BE1"/>
    <w:rsid w:val="009722F3"/>
    <w:rsid w:val="00972438"/>
    <w:rsid w:val="00974561"/>
    <w:rsid w:val="009773F5"/>
    <w:rsid w:val="009837F9"/>
    <w:rsid w:val="0098602E"/>
    <w:rsid w:val="00993234"/>
    <w:rsid w:val="00994CFB"/>
    <w:rsid w:val="009A333F"/>
    <w:rsid w:val="009A42BC"/>
    <w:rsid w:val="009A54F1"/>
    <w:rsid w:val="009A76E0"/>
    <w:rsid w:val="009A7988"/>
    <w:rsid w:val="009B059E"/>
    <w:rsid w:val="009B0E1D"/>
    <w:rsid w:val="009B1820"/>
    <w:rsid w:val="009B2AD4"/>
    <w:rsid w:val="009B7119"/>
    <w:rsid w:val="009C3395"/>
    <w:rsid w:val="009C35E4"/>
    <w:rsid w:val="009C54B1"/>
    <w:rsid w:val="009C7B8B"/>
    <w:rsid w:val="009D16C5"/>
    <w:rsid w:val="009D4AEE"/>
    <w:rsid w:val="009D560D"/>
    <w:rsid w:val="009E0A28"/>
    <w:rsid w:val="009E41A6"/>
    <w:rsid w:val="009E717D"/>
    <w:rsid w:val="009E7209"/>
    <w:rsid w:val="009F0464"/>
    <w:rsid w:val="009F14C6"/>
    <w:rsid w:val="009F3B71"/>
    <w:rsid w:val="009F6320"/>
    <w:rsid w:val="00A0517B"/>
    <w:rsid w:val="00A12CF1"/>
    <w:rsid w:val="00A137AC"/>
    <w:rsid w:val="00A14D67"/>
    <w:rsid w:val="00A155B6"/>
    <w:rsid w:val="00A15DFB"/>
    <w:rsid w:val="00A16522"/>
    <w:rsid w:val="00A22FCF"/>
    <w:rsid w:val="00A27D30"/>
    <w:rsid w:val="00A306FB"/>
    <w:rsid w:val="00A36807"/>
    <w:rsid w:val="00A36BE0"/>
    <w:rsid w:val="00A43F5D"/>
    <w:rsid w:val="00A509B3"/>
    <w:rsid w:val="00A529AB"/>
    <w:rsid w:val="00A52BE2"/>
    <w:rsid w:val="00A5449C"/>
    <w:rsid w:val="00A5737A"/>
    <w:rsid w:val="00A64045"/>
    <w:rsid w:val="00A65C7E"/>
    <w:rsid w:val="00A720F1"/>
    <w:rsid w:val="00A74B1E"/>
    <w:rsid w:val="00A75D7C"/>
    <w:rsid w:val="00A76BB0"/>
    <w:rsid w:val="00A77985"/>
    <w:rsid w:val="00A80377"/>
    <w:rsid w:val="00A83041"/>
    <w:rsid w:val="00A83407"/>
    <w:rsid w:val="00A84202"/>
    <w:rsid w:val="00A84253"/>
    <w:rsid w:val="00A905E8"/>
    <w:rsid w:val="00A94A7E"/>
    <w:rsid w:val="00A9590D"/>
    <w:rsid w:val="00A95CC2"/>
    <w:rsid w:val="00A974E4"/>
    <w:rsid w:val="00AA298F"/>
    <w:rsid w:val="00AA5113"/>
    <w:rsid w:val="00AB3360"/>
    <w:rsid w:val="00AB48CB"/>
    <w:rsid w:val="00AC0181"/>
    <w:rsid w:val="00AC058C"/>
    <w:rsid w:val="00AC45B0"/>
    <w:rsid w:val="00AC45E9"/>
    <w:rsid w:val="00AC6351"/>
    <w:rsid w:val="00AC6494"/>
    <w:rsid w:val="00AC7DEA"/>
    <w:rsid w:val="00AD361F"/>
    <w:rsid w:val="00AD4DF5"/>
    <w:rsid w:val="00AD6191"/>
    <w:rsid w:val="00AE015A"/>
    <w:rsid w:val="00AE4042"/>
    <w:rsid w:val="00AE5759"/>
    <w:rsid w:val="00AF3602"/>
    <w:rsid w:val="00B01B31"/>
    <w:rsid w:val="00B01D20"/>
    <w:rsid w:val="00B02C37"/>
    <w:rsid w:val="00B02FBC"/>
    <w:rsid w:val="00B0312D"/>
    <w:rsid w:val="00B05586"/>
    <w:rsid w:val="00B05851"/>
    <w:rsid w:val="00B05A4D"/>
    <w:rsid w:val="00B05DCE"/>
    <w:rsid w:val="00B05E5A"/>
    <w:rsid w:val="00B10205"/>
    <w:rsid w:val="00B108AD"/>
    <w:rsid w:val="00B12B80"/>
    <w:rsid w:val="00B15C6D"/>
    <w:rsid w:val="00B20503"/>
    <w:rsid w:val="00B21F02"/>
    <w:rsid w:val="00B243F0"/>
    <w:rsid w:val="00B33B97"/>
    <w:rsid w:val="00B37EA4"/>
    <w:rsid w:val="00B40B1E"/>
    <w:rsid w:val="00B42FBC"/>
    <w:rsid w:val="00B52260"/>
    <w:rsid w:val="00B54A4A"/>
    <w:rsid w:val="00B54FE0"/>
    <w:rsid w:val="00B5745D"/>
    <w:rsid w:val="00B60EDE"/>
    <w:rsid w:val="00B61DF6"/>
    <w:rsid w:val="00B627DC"/>
    <w:rsid w:val="00B70A01"/>
    <w:rsid w:val="00B728B5"/>
    <w:rsid w:val="00B82C5E"/>
    <w:rsid w:val="00B83568"/>
    <w:rsid w:val="00B86DF4"/>
    <w:rsid w:val="00B9151E"/>
    <w:rsid w:val="00B92441"/>
    <w:rsid w:val="00B932E9"/>
    <w:rsid w:val="00B9396B"/>
    <w:rsid w:val="00B95EBB"/>
    <w:rsid w:val="00B97F9E"/>
    <w:rsid w:val="00BA0DA1"/>
    <w:rsid w:val="00BA247F"/>
    <w:rsid w:val="00BA25E1"/>
    <w:rsid w:val="00BA2FBE"/>
    <w:rsid w:val="00BA6907"/>
    <w:rsid w:val="00BB031C"/>
    <w:rsid w:val="00BB0887"/>
    <w:rsid w:val="00BB435D"/>
    <w:rsid w:val="00BB4EBB"/>
    <w:rsid w:val="00BB5283"/>
    <w:rsid w:val="00BC24B3"/>
    <w:rsid w:val="00BC2D68"/>
    <w:rsid w:val="00BC30B7"/>
    <w:rsid w:val="00BC6C67"/>
    <w:rsid w:val="00BC6F68"/>
    <w:rsid w:val="00BD19C2"/>
    <w:rsid w:val="00BD3E71"/>
    <w:rsid w:val="00BE00E3"/>
    <w:rsid w:val="00BE05A5"/>
    <w:rsid w:val="00BE184B"/>
    <w:rsid w:val="00BE21B4"/>
    <w:rsid w:val="00BE353E"/>
    <w:rsid w:val="00BE645C"/>
    <w:rsid w:val="00BF6721"/>
    <w:rsid w:val="00BF7FEF"/>
    <w:rsid w:val="00C001C6"/>
    <w:rsid w:val="00C04CB8"/>
    <w:rsid w:val="00C10876"/>
    <w:rsid w:val="00C115D3"/>
    <w:rsid w:val="00C14047"/>
    <w:rsid w:val="00C20BDB"/>
    <w:rsid w:val="00C2196C"/>
    <w:rsid w:val="00C23393"/>
    <w:rsid w:val="00C242B8"/>
    <w:rsid w:val="00C258B4"/>
    <w:rsid w:val="00C30BEE"/>
    <w:rsid w:val="00C32E78"/>
    <w:rsid w:val="00C35AB6"/>
    <w:rsid w:val="00C372D6"/>
    <w:rsid w:val="00C37D9C"/>
    <w:rsid w:val="00C40E81"/>
    <w:rsid w:val="00C426E6"/>
    <w:rsid w:val="00C44618"/>
    <w:rsid w:val="00C50123"/>
    <w:rsid w:val="00C50214"/>
    <w:rsid w:val="00C5257F"/>
    <w:rsid w:val="00C53CA3"/>
    <w:rsid w:val="00C540E5"/>
    <w:rsid w:val="00C56E47"/>
    <w:rsid w:val="00C611BF"/>
    <w:rsid w:val="00C613AD"/>
    <w:rsid w:val="00C63857"/>
    <w:rsid w:val="00C7005D"/>
    <w:rsid w:val="00C70655"/>
    <w:rsid w:val="00C707F0"/>
    <w:rsid w:val="00C71E6C"/>
    <w:rsid w:val="00C77332"/>
    <w:rsid w:val="00C8054B"/>
    <w:rsid w:val="00C86BF4"/>
    <w:rsid w:val="00C87C87"/>
    <w:rsid w:val="00C918E2"/>
    <w:rsid w:val="00C9248C"/>
    <w:rsid w:val="00C944B2"/>
    <w:rsid w:val="00C95818"/>
    <w:rsid w:val="00C95E31"/>
    <w:rsid w:val="00CA2190"/>
    <w:rsid w:val="00CA4288"/>
    <w:rsid w:val="00CA516E"/>
    <w:rsid w:val="00CA7A49"/>
    <w:rsid w:val="00CB1D11"/>
    <w:rsid w:val="00CB1ED6"/>
    <w:rsid w:val="00CB3B65"/>
    <w:rsid w:val="00CB5AB6"/>
    <w:rsid w:val="00CC3312"/>
    <w:rsid w:val="00CC4367"/>
    <w:rsid w:val="00CC4C4D"/>
    <w:rsid w:val="00CC70CF"/>
    <w:rsid w:val="00CD0425"/>
    <w:rsid w:val="00CD2BBF"/>
    <w:rsid w:val="00CD6099"/>
    <w:rsid w:val="00CE1825"/>
    <w:rsid w:val="00CE4CC6"/>
    <w:rsid w:val="00CE62B5"/>
    <w:rsid w:val="00CE7A80"/>
    <w:rsid w:val="00CF4441"/>
    <w:rsid w:val="00CF71B5"/>
    <w:rsid w:val="00D025FC"/>
    <w:rsid w:val="00D06A0B"/>
    <w:rsid w:val="00D11041"/>
    <w:rsid w:val="00D11443"/>
    <w:rsid w:val="00D17B8F"/>
    <w:rsid w:val="00D21661"/>
    <w:rsid w:val="00D255A7"/>
    <w:rsid w:val="00D2604D"/>
    <w:rsid w:val="00D26CB9"/>
    <w:rsid w:val="00D30C5C"/>
    <w:rsid w:val="00D30E93"/>
    <w:rsid w:val="00D33A86"/>
    <w:rsid w:val="00D34E14"/>
    <w:rsid w:val="00D3742A"/>
    <w:rsid w:val="00D37C4E"/>
    <w:rsid w:val="00D402FB"/>
    <w:rsid w:val="00D42224"/>
    <w:rsid w:val="00D427F8"/>
    <w:rsid w:val="00D4421D"/>
    <w:rsid w:val="00D44565"/>
    <w:rsid w:val="00D445D0"/>
    <w:rsid w:val="00D46C7E"/>
    <w:rsid w:val="00D471F8"/>
    <w:rsid w:val="00D51E03"/>
    <w:rsid w:val="00D53013"/>
    <w:rsid w:val="00D5344F"/>
    <w:rsid w:val="00D55CCD"/>
    <w:rsid w:val="00D5667A"/>
    <w:rsid w:val="00D636A1"/>
    <w:rsid w:val="00D64653"/>
    <w:rsid w:val="00D84D5D"/>
    <w:rsid w:val="00D85319"/>
    <w:rsid w:val="00D90854"/>
    <w:rsid w:val="00D95079"/>
    <w:rsid w:val="00DA0BA5"/>
    <w:rsid w:val="00DA1BE1"/>
    <w:rsid w:val="00DA4AC1"/>
    <w:rsid w:val="00DA74FB"/>
    <w:rsid w:val="00DB0CEF"/>
    <w:rsid w:val="00DB135B"/>
    <w:rsid w:val="00DB3A29"/>
    <w:rsid w:val="00DB3FD2"/>
    <w:rsid w:val="00DB6949"/>
    <w:rsid w:val="00DB6D09"/>
    <w:rsid w:val="00DC1683"/>
    <w:rsid w:val="00DC752C"/>
    <w:rsid w:val="00DC7791"/>
    <w:rsid w:val="00DD1406"/>
    <w:rsid w:val="00DD36D6"/>
    <w:rsid w:val="00DD3D80"/>
    <w:rsid w:val="00DD77C8"/>
    <w:rsid w:val="00DD7EAA"/>
    <w:rsid w:val="00DE13E4"/>
    <w:rsid w:val="00DE5C57"/>
    <w:rsid w:val="00DE5C7D"/>
    <w:rsid w:val="00DE62D1"/>
    <w:rsid w:val="00DE6425"/>
    <w:rsid w:val="00DE67F7"/>
    <w:rsid w:val="00DF168A"/>
    <w:rsid w:val="00DF18D9"/>
    <w:rsid w:val="00DF1B4B"/>
    <w:rsid w:val="00DF34AB"/>
    <w:rsid w:val="00E00C31"/>
    <w:rsid w:val="00E03480"/>
    <w:rsid w:val="00E0532F"/>
    <w:rsid w:val="00E05353"/>
    <w:rsid w:val="00E05D47"/>
    <w:rsid w:val="00E06E46"/>
    <w:rsid w:val="00E10EAD"/>
    <w:rsid w:val="00E11229"/>
    <w:rsid w:val="00E13DDC"/>
    <w:rsid w:val="00E17439"/>
    <w:rsid w:val="00E23244"/>
    <w:rsid w:val="00E259F8"/>
    <w:rsid w:val="00E25AEF"/>
    <w:rsid w:val="00E26A12"/>
    <w:rsid w:val="00E275F9"/>
    <w:rsid w:val="00E27E50"/>
    <w:rsid w:val="00E30175"/>
    <w:rsid w:val="00E302A6"/>
    <w:rsid w:val="00E3387D"/>
    <w:rsid w:val="00E3556F"/>
    <w:rsid w:val="00E4082A"/>
    <w:rsid w:val="00E41044"/>
    <w:rsid w:val="00E4107D"/>
    <w:rsid w:val="00E50B28"/>
    <w:rsid w:val="00E51C7C"/>
    <w:rsid w:val="00E66FED"/>
    <w:rsid w:val="00E72F30"/>
    <w:rsid w:val="00E761FF"/>
    <w:rsid w:val="00E87859"/>
    <w:rsid w:val="00E90E6B"/>
    <w:rsid w:val="00E93EBC"/>
    <w:rsid w:val="00E949C4"/>
    <w:rsid w:val="00E960C5"/>
    <w:rsid w:val="00EA2F6F"/>
    <w:rsid w:val="00EB1055"/>
    <w:rsid w:val="00EB1651"/>
    <w:rsid w:val="00EB283E"/>
    <w:rsid w:val="00EB3F4D"/>
    <w:rsid w:val="00EB5508"/>
    <w:rsid w:val="00EC0CB0"/>
    <w:rsid w:val="00EC1980"/>
    <w:rsid w:val="00EC48A6"/>
    <w:rsid w:val="00EC4EA9"/>
    <w:rsid w:val="00EC5C16"/>
    <w:rsid w:val="00ED046B"/>
    <w:rsid w:val="00ED5136"/>
    <w:rsid w:val="00ED5C21"/>
    <w:rsid w:val="00EE380E"/>
    <w:rsid w:val="00EE51C9"/>
    <w:rsid w:val="00EE7790"/>
    <w:rsid w:val="00EF01F7"/>
    <w:rsid w:val="00EF22BD"/>
    <w:rsid w:val="00EF3F48"/>
    <w:rsid w:val="00EF68F1"/>
    <w:rsid w:val="00EF6F75"/>
    <w:rsid w:val="00F004B2"/>
    <w:rsid w:val="00F03EF7"/>
    <w:rsid w:val="00F063AD"/>
    <w:rsid w:val="00F07B9A"/>
    <w:rsid w:val="00F1052A"/>
    <w:rsid w:val="00F120EB"/>
    <w:rsid w:val="00F145F4"/>
    <w:rsid w:val="00F14896"/>
    <w:rsid w:val="00F164B4"/>
    <w:rsid w:val="00F203CD"/>
    <w:rsid w:val="00F217D9"/>
    <w:rsid w:val="00F2265A"/>
    <w:rsid w:val="00F26149"/>
    <w:rsid w:val="00F345C6"/>
    <w:rsid w:val="00F36511"/>
    <w:rsid w:val="00F444A6"/>
    <w:rsid w:val="00F45BFC"/>
    <w:rsid w:val="00F507C7"/>
    <w:rsid w:val="00F522F2"/>
    <w:rsid w:val="00F542C3"/>
    <w:rsid w:val="00F559F9"/>
    <w:rsid w:val="00F55E22"/>
    <w:rsid w:val="00F61A62"/>
    <w:rsid w:val="00F6239A"/>
    <w:rsid w:val="00F64704"/>
    <w:rsid w:val="00F65C0C"/>
    <w:rsid w:val="00F65E46"/>
    <w:rsid w:val="00F66CF4"/>
    <w:rsid w:val="00F67A78"/>
    <w:rsid w:val="00F76C4A"/>
    <w:rsid w:val="00F82005"/>
    <w:rsid w:val="00F868CF"/>
    <w:rsid w:val="00F86E64"/>
    <w:rsid w:val="00F941C2"/>
    <w:rsid w:val="00F9798C"/>
    <w:rsid w:val="00FA146E"/>
    <w:rsid w:val="00FA1DC7"/>
    <w:rsid w:val="00FA5CE4"/>
    <w:rsid w:val="00FB0341"/>
    <w:rsid w:val="00FC1E19"/>
    <w:rsid w:val="00FC28B4"/>
    <w:rsid w:val="00FC60D9"/>
    <w:rsid w:val="00FD08CE"/>
    <w:rsid w:val="00FD2E77"/>
    <w:rsid w:val="00FD3255"/>
    <w:rsid w:val="00FD4242"/>
    <w:rsid w:val="00FF0210"/>
    <w:rsid w:val="00FF5068"/>
    <w:rsid w:val="00FF72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883FA"/>
  <w15:chartTrackingRefBased/>
  <w15:docId w15:val="{1233ABBC-7E00-4779-ADF7-0FF84E5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F1"/>
    <w:pPr>
      <w:spacing w:after="200" w:line="276" w:lineRule="auto"/>
    </w:pPr>
    <w:rPr>
      <w:rFonts w:eastAsiaTheme="minorEastAsia"/>
      <w:lang w:eastAsia="es-MX"/>
    </w:rPr>
  </w:style>
  <w:style w:type="paragraph" w:styleId="Ttulo1">
    <w:name w:val="heading 1"/>
    <w:basedOn w:val="Normal"/>
    <w:next w:val="Normal"/>
    <w:link w:val="Ttulo1Car"/>
    <w:rsid w:val="009A54F1"/>
    <w:pPr>
      <w:keepNext/>
      <w:keepLines/>
      <w:spacing w:before="400" w:after="120"/>
      <w:outlineLvl w:val="0"/>
    </w:pPr>
    <w:rPr>
      <w:rFonts w:ascii="Arial" w:eastAsia="Arial"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4F1"/>
    <w:rPr>
      <w:rFonts w:ascii="Arial" w:eastAsia="Arial" w:hAnsi="Arial" w:cs="Arial"/>
      <w:sz w:val="40"/>
      <w:szCs w:val="40"/>
      <w:lang w:eastAsia="es-MX"/>
    </w:rPr>
  </w:style>
  <w:style w:type="paragraph" w:styleId="Encabezado">
    <w:name w:val="header"/>
    <w:basedOn w:val="Normal"/>
    <w:link w:val="EncabezadoCar"/>
    <w:uiPriority w:val="99"/>
    <w:unhideWhenUsed/>
    <w:rsid w:val="009A5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4F1"/>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9A54F1"/>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A54F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A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9A54F1"/>
    <w:rPr>
      <w:b/>
      <w:bC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A54F1"/>
    <w:rPr>
      <w:rFonts w:eastAsiaTheme="minorEastAsia"/>
      <w:sz w:val="20"/>
      <w:szCs w:val="20"/>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A54F1"/>
    <w:pPr>
      <w:spacing w:after="0" w:line="240" w:lineRule="auto"/>
    </w:pPr>
    <w:rPr>
      <w:sz w:val="20"/>
      <w:szCs w:val="20"/>
    </w:rPr>
  </w:style>
  <w:style w:type="character" w:customStyle="1" w:styleId="TextonotapieCar1">
    <w:name w:val="Texto nota pie Car1"/>
    <w:basedOn w:val="Fuentedeprrafopredeter"/>
    <w:uiPriority w:val="99"/>
    <w:semiHidden/>
    <w:rsid w:val="009A54F1"/>
    <w:rPr>
      <w:rFonts w:eastAsiaTheme="minorEastAsia"/>
      <w:sz w:val="20"/>
      <w:szCs w:val="20"/>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9A54F1"/>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A54F1"/>
    <w:rPr>
      <w:rFonts w:ascii="Times New Roman" w:eastAsia="Times New Roman" w:hAnsi="Times New Roman" w:cs="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Ref"/>
    <w:basedOn w:val="Fuentedeprrafopredeter"/>
    <w:link w:val="4GChar"/>
    <w:uiPriority w:val="99"/>
    <w:unhideWhenUsed/>
    <w:qFormat/>
    <w:rsid w:val="009A54F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54F1"/>
    <w:pPr>
      <w:spacing w:after="0" w:line="240" w:lineRule="auto"/>
      <w:jc w:val="both"/>
    </w:pPr>
    <w:rPr>
      <w:rFonts w:eastAsiaTheme="minorHAnsi"/>
      <w:vertAlign w:val="superscript"/>
      <w:lang w:eastAsia="en-US"/>
    </w:rPr>
  </w:style>
  <w:style w:type="character" w:styleId="Hipervnculo">
    <w:name w:val="Hyperlink"/>
    <w:basedOn w:val="Fuentedeprrafopredeter"/>
    <w:uiPriority w:val="99"/>
    <w:unhideWhenUsed/>
    <w:rsid w:val="009A54F1"/>
    <w:rPr>
      <w:color w:val="0000FF"/>
      <w:u w:val="single"/>
    </w:rPr>
  </w:style>
  <w:style w:type="paragraph" w:customStyle="1" w:styleId="Estilo">
    <w:name w:val="Estilo"/>
    <w:basedOn w:val="Sinespaciado"/>
    <w:link w:val="EstiloCar"/>
    <w:qFormat/>
    <w:rsid w:val="009A54F1"/>
    <w:pPr>
      <w:jc w:val="both"/>
    </w:pPr>
    <w:rPr>
      <w:rFonts w:ascii="Arial" w:eastAsiaTheme="minorHAnsi" w:hAnsi="Arial"/>
      <w:sz w:val="24"/>
      <w:lang w:eastAsia="en-US"/>
    </w:rPr>
  </w:style>
  <w:style w:type="character" w:customStyle="1" w:styleId="EstiloCar">
    <w:name w:val="Estilo Car"/>
    <w:basedOn w:val="Fuentedeprrafopredeter"/>
    <w:link w:val="Estilo"/>
    <w:rsid w:val="009A54F1"/>
    <w:rPr>
      <w:rFonts w:ascii="Arial" w:hAnsi="Arial"/>
      <w:sz w:val="24"/>
    </w:rPr>
  </w:style>
  <w:style w:type="paragraph" w:styleId="Sinespaciado">
    <w:name w:val="No Spacing"/>
    <w:link w:val="SinespaciadoCar"/>
    <w:uiPriority w:val="1"/>
    <w:qFormat/>
    <w:rsid w:val="009A54F1"/>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54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4F1"/>
    <w:rPr>
      <w:rFonts w:ascii="Segoe UI" w:eastAsiaTheme="minorEastAsia" w:hAnsi="Segoe UI" w:cs="Segoe UI"/>
      <w:sz w:val="18"/>
      <w:szCs w:val="18"/>
      <w:lang w:eastAsia="es-MX"/>
    </w:rPr>
  </w:style>
  <w:style w:type="character" w:customStyle="1" w:styleId="Mencinsinresolver1">
    <w:name w:val="Mención sin resolver1"/>
    <w:basedOn w:val="Fuentedeprrafopredeter"/>
    <w:uiPriority w:val="99"/>
    <w:semiHidden/>
    <w:unhideWhenUsed/>
    <w:rsid w:val="009A54F1"/>
    <w:rPr>
      <w:color w:val="605E5C"/>
      <w:shd w:val="clear" w:color="auto" w:fill="E1DFDD"/>
    </w:rPr>
  </w:style>
  <w:style w:type="character" w:styleId="Hipervnculovisitado">
    <w:name w:val="FollowedHyperlink"/>
    <w:basedOn w:val="Fuentedeprrafopredeter"/>
    <w:uiPriority w:val="99"/>
    <w:semiHidden/>
    <w:unhideWhenUsed/>
    <w:rsid w:val="009A54F1"/>
    <w:rPr>
      <w:color w:val="954F72" w:themeColor="followedHyperlink"/>
      <w:u w:val="single"/>
    </w:rPr>
  </w:style>
  <w:style w:type="paragraph" w:customStyle="1" w:styleId="Default">
    <w:name w:val="Default"/>
    <w:rsid w:val="009A54F1"/>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9A54F1"/>
    <w:rPr>
      <w:color w:val="605E5C"/>
      <w:shd w:val="clear" w:color="auto" w:fill="E1DFDD"/>
    </w:rPr>
  </w:style>
  <w:style w:type="character" w:customStyle="1" w:styleId="Mencinsinresolver3">
    <w:name w:val="Mención sin resolver3"/>
    <w:basedOn w:val="Fuentedeprrafopredeter"/>
    <w:uiPriority w:val="99"/>
    <w:semiHidden/>
    <w:unhideWhenUsed/>
    <w:rsid w:val="009A54F1"/>
    <w:rPr>
      <w:color w:val="605E5C"/>
      <w:shd w:val="clear" w:color="auto" w:fill="E1DFDD"/>
    </w:rPr>
  </w:style>
  <w:style w:type="paragraph" w:customStyle="1" w:styleId="Poromisin">
    <w:name w:val="Por omisión"/>
    <w:rsid w:val="009A54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MX"/>
    </w:rPr>
  </w:style>
  <w:style w:type="character" w:customStyle="1" w:styleId="Mencinsinresolver4">
    <w:name w:val="Mención sin resolver4"/>
    <w:basedOn w:val="Fuentedeprrafopredeter"/>
    <w:uiPriority w:val="99"/>
    <w:semiHidden/>
    <w:unhideWhenUsed/>
    <w:rsid w:val="009A54F1"/>
    <w:rPr>
      <w:color w:val="605E5C"/>
      <w:shd w:val="clear" w:color="auto" w:fill="E1DFDD"/>
    </w:rPr>
  </w:style>
  <w:style w:type="character" w:customStyle="1" w:styleId="Mencinsinresolver5">
    <w:name w:val="Mención sin resolver5"/>
    <w:basedOn w:val="Fuentedeprrafopredeter"/>
    <w:uiPriority w:val="99"/>
    <w:semiHidden/>
    <w:unhideWhenUsed/>
    <w:rsid w:val="009A54F1"/>
    <w:rPr>
      <w:color w:val="605E5C"/>
      <w:shd w:val="clear" w:color="auto" w:fill="E1DFDD"/>
    </w:rPr>
  </w:style>
  <w:style w:type="paragraph" w:customStyle="1" w:styleId="yiv7156991051msonormal">
    <w:name w:val="yiv7156991051msonormal"/>
    <w:basedOn w:val="Normal"/>
    <w:rsid w:val="009A54F1"/>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A5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F1"/>
    <w:rPr>
      <w:rFonts w:eastAsiaTheme="minorEastAsia"/>
      <w:lang w:eastAsia="es-MX"/>
    </w:rPr>
  </w:style>
  <w:style w:type="table" w:styleId="Tablaconcuadrcula7concolores">
    <w:name w:val="Grid Table 7 Colorful"/>
    <w:basedOn w:val="Tablanormal"/>
    <w:uiPriority w:val="52"/>
    <w:rsid w:val="001703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cinsinresolver">
    <w:name w:val="Unresolved Mention"/>
    <w:basedOn w:val="Fuentedeprrafopredeter"/>
    <w:uiPriority w:val="99"/>
    <w:semiHidden/>
    <w:unhideWhenUsed/>
    <w:rsid w:val="00CB1D11"/>
    <w:rPr>
      <w:color w:val="605E5C"/>
      <w:shd w:val="clear" w:color="auto" w:fill="E1DFDD"/>
    </w:rPr>
  </w:style>
  <w:style w:type="character" w:customStyle="1" w:styleId="bold">
    <w:name w:val="bold"/>
    <w:basedOn w:val="Fuentedeprrafopredeter"/>
    <w:rsid w:val="00480CFC"/>
  </w:style>
  <w:style w:type="character" w:customStyle="1" w:styleId="SinespaciadoCar">
    <w:name w:val="Sin espaciado Car"/>
    <w:link w:val="Sinespaciado"/>
    <w:uiPriority w:val="1"/>
    <w:rsid w:val="00920EBD"/>
    <w:rPr>
      <w:rFonts w:eastAsiaTheme="minorEastAsia"/>
      <w:lang w:eastAsia="es-MX"/>
    </w:rPr>
  </w:style>
  <w:style w:type="table" w:styleId="Tablaconcuadrcula1clara">
    <w:name w:val="Grid Table 1 Light"/>
    <w:basedOn w:val="Tablanormal"/>
    <w:uiPriority w:val="46"/>
    <w:rsid w:val="001267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50B2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o">
    <w:name w:val="rubro"/>
    <w:basedOn w:val="Fuentedeprrafopredeter"/>
    <w:rsid w:val="0000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EE4B-AA22-4A88-AF78-9A7F24E4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3</cp:revision>
  <cp:lastPrinted>2021-05-25T18:13:00Z</cp:lastPrinted>
  <dcterms:created xsi:type="dcterms:W3CDTF">2021-05-25T18:51:00Z</dcterms:created>
  <dcterms:modified xsi:type="dcterms:W3CDTF">2021-05-25T18:52:00Z</dcterms:modified>
</cp:coreProperties>
</file>